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olor w:val="000000" w:themeColor="text1"/>
          <w:sz w:val="60"/>
          <w:szCs w:val="60"/>
        </w:rPr>
      </w:pPr>
      <w:r>
        <w:rPr>
          <w:rFonts w:ascii="宋体" w:hAnsi="宋体"/>
          <w:color w:val="000000" w:themeColor="text1"/>
          <w:sz w:val="60"/>
          <w:szCs w:val="60"/>
        </w:rPr>
      </w:r>
      <w:r/>
    </w:p>
    <w:p>
      <w:pPr>
        <w:jc w:val="center"/>
        <w:spacing w:line="360" w:lineRule="auto"/>
        <w:rPr>
          <w:rFonts w:ascii="宋体" w:hAnsi="宋体"/>
          <w:color w:val="000000" w:themeColor="text1"/>
          <w:sz w:val="60"/>
          <w:szCs w:val="60"/>
        </w:rPr>
      </w:pPr>
      <w:r>
        <w:rPr>
          <w:rFonts w:ascii="宋体" w:hAnsi="宋体"/>
          <w:color w:val="000000" w:themeColor="text1"/>
          <w:sz w:val="60"/>
          <w:szCs w:val="60"/>
        </w:rPr>
      </w:r>
      <w:r/>
    </w:p>
    <w:p>
      <w:pPr>
        <w:jc w:val="center"/>
        <w:spacing w:after="240" w:line="720" w:lineRule="auto"/>
        <w:rPr>
          <w:rFonts w:ascii="宋体" w:hAnsi="宋体"/>
          <w:b/>
          <w:color w:val="000000" w:themeColor="text1"/>
          <w:sz w:val="60"/>
          <w:szCs w:val="60"/>
        </w:rPr>
      </w:pPr>
      <w:r>
        <w:rPr>
          <w:rFonts w:ascii="宋体" w:hAnsi="宋体"/>
          <w:b/>
          <w:color w:val="000000" w:themeColor="text1"/>
          <w:spacing w:val="114"/>
          <w:sz w:val="60"/>
          <w:szCs w:val="60"/>
        </w:rPr>
        <w:t xml:space="preserve">常州市政府采购项</w:t>
      </w:r>
      <w:r>
        <w:rPr>
          <w:rFonts w:ascii="宋体" w:hAnsi="宋体"/>
          <w:b/>
          <w:color w:val="000000" w:themeColor="text1"/>
          <w:sz w:val="60"/>
          <w:szCs w:val="60"/>
        </w:rPr>
        <w:t xml:space="preserve">目</w:t>
      </w:r>
      <w:r/>
    </w:p>
    <w:p>
      <w:pPr>
        <w:jc w:val="center"/>
        <w:spacing w:after="240" w:line="720" w:lineRule="auto"/>
        <w:rPr>
          <w:rFonts w:ascii="宋体" w:hAnsi="宋体"/>
          <w:b/>
          <w:color w:val="000000" w:themeColor="text1"/>
          <w:sz w:val="60"/>
          <w:szCs w:val="60"/>
        </w:rPr>
      </w:pPr>
      <w:r>
        <w:rPr>
          <w:rFonts w:hint="eastAsia" w:ascii="宋体" w:hAnsi="宋体"/>
          <w:b/>
          <w:color w:val="000000" w:themeColor="text1"/>
          <w:spacing w:val="151"/>
          <w:sz w:val="60"/>
          <w:szCs w:val="60"/>
        </w:rPr>
        <w:t xml:space="preserve">竞争性磋商文</w:t>
      </w:r>
      <w:r>
        <w:rPr>
          <w:rFonts w:hint="eastAsia" w:ascii="宋体" w:hAnsi="宋体"/>
          <w:b/>
          <w:color w:val="000000" w:themeColor="text1"/>
          <w:spacing w:val="4"/>
          <w:sz w:val="60"/>
          <w:szCs w:val="60"/>
        </w:rPr>
        <w:t xml:space="preserve">件</w:t>
      </w:r>
      <w:r/>
    </w:p>
    <w:p>
      <w:pPr>
        <w:jc w:val="center"/>
        <w:spacing w:line="360" w:lineRule="auto"/>
        <w:rPr>
          <w:rFonts w:ascii="宋体" w:hAnsi="宋体"/>
          <w:color w:val="000000" w:themeColor="text1"/>
          <w:sz w:val="60"/>
          <w:szCs w:val="60"/>
        </w:rPr>
      </w:pPr>
      <w:r>
        <w:rPr>
          <w:rFonts w:ascii="宋体" w:hAnsi="宋体"/>
          <w:color w:val="000000" w:themeColor="text1"/>
          <w:sz w:val="60"/>
          <w:szCs w:val="60"/>
        </w:rPr>
      </w:r>
      <w:r/>
    </w:p>
    <w:p>
      <w:pPr>
        <w:jc w:val="center"/>
        <w:spacing w:line="360" w:lineRule="auto"/>
        <w:rPr>
          <w:rFonts w:ascii="宋体" w:hAnsi="宋体"/>
          <w:color w:val="000000" w:themeColor="text1"/>
          <w:sz w:val="60"/>
          <w:szCs w:val="60"/>
        </w:rPr>
      </w:pPr>
      <w:r>
        <w:rPr>
          <w:rFonts w:ascii="宋体" w:hAnsi="宋体"/>
          <w:color w:val="000000" w:themeColor="text1"/>
          <w:sz w:val="60"/>
          <w:szCs w:val="60"/>
        </w:rPr>
      </w:r>
      <w:r/>
    </w:p>
    <w:p>
      <w:pPr>
        <w:ind w:left="1500" w:hanging="1500"/>
        <w:jc w:val="left"/>
        <w:spacing w:line="360" w:lineRule="auto"/>
        <w:tabs>
          <w:tab w:val="left" w:pos="5609" w:leader="none"/>
        </w:tabs>
        <w:rPr>
          <w:rFonts w:ascii="宋体" w:hAnsi="宋体"/>
          <w:bCs/>
          <w:color w:val="000000" w:themeColor="text1"/>
          <w:sz w:val="30"/>
          <w:szCs w:val="30"/>
        </w:rPr>
      </w:pPr>
      <w:r>
        <w:rPr>
          <w:rFonts w:ascii="宋体" w:hAnsi="宋体"/>
          <w:bCs/>
          <w:color w:val="000000" w:themeColor="text1"/>
          <w:sz w:val="30"/>
          <w:szCs w:val="30"/>
        </w:rPr>
        <w:t xml:space="preserve">项目名称：</w:t>
      </w:r>
      <w:bookmarkStart w:id="0" w:name="OLE_LINK1"/>
      <w:r/>
      <w:bookmarkStart w:id="1" w:name="OLE_LINK2"/>
      <w:r>
        <w:rPr>
          <w:rStyle w:val="1026"/>
          <w:rFonts w:hint="eastAsia" w:ascii="宋体" w:hAnsi="宋体"/>
          <w:color w:val="000000" w:themeColor="text1"/>
          <w:sz w:val="30"/>
          <w:szCs w:val="30"/>
        </w:rPr>
        <w:t xml:space="preserve">常州市公安局RPA机器人定制服务项目</w:t>
      </w:r>
      <w:bookmarkEnd w:id="0"/>
      <w:r/>
      <w:bookmarkEnd w:id="1"/>
      <w:r/>
      <w:r/>
    </w:p>
    <w:p>
      <w:pPr>
        <w:jc w:val="left"/>
        <w:spacing w:line="360" w:lineRule="auto"/>
        <w:tabs>
          <w:tab w:val="left" w:pos="5609" w:leader="none"/>
        </w:tabs>
        <w:rPr>
          <w:rStyle w:val="1026"/>
          <w:rFonts w:ascii="宋体" w:hAnsi="宋体"/>
          <w:color w:val="000000" w:themeColor="text1"/>
          <w:sz w:val="30"/>
          <w:szCs w:val="30"/>
        </w:rPr>
      </w:pPr>
      <w:r>
        <w:rPr>
          <w:rFonts w:ascii="宋体" w:hAnsi="宋体"/>
          <w:bCs/>
          <w:color w:val="000000" w:themeColor="text1"/>
          <w:sz w:val="30"/>
          <w:szCs w:val="30"/>
        </w:rPr>
        <w:t xml:space="preserve">项目编号：</w:t>
      </w:r>
      <w:r>
        <w:rPr>
          <w:rFonts w:ascii="宋体" w:hAnsi="宋体"/>
          <w:bCs/>
          <w:color w:val="000000" w:themeColor="text1"/>
          <w:sz w:val="30"/>
          <w:szCs w:val="30"/>
        </w:rPr>
        <w:t xml:space="preserve">JSZC-320400-JSCW-C2025-0103</w:t>
      </w:r>
      <w:r/>
    </w:p>
    <w:p>
      <w:pPr>
        <w:jc w:val="left"/>
        <w:spacing w:line="360" w:lineRule="auto"/>
        <w:tabs>
          <w:tab w:val="left" w:pos="3240" w:leader="none"/>
          <w:tab w:val="left" w:pos="3420" w:leader="none"/>
        </w:tabs>
        <w:rPr>
          <w:rFonts w:ascii="宋体" w:hAnsi="宋体"/>
          <w:bCs/>
          <w:color w:val="000000" w:themeColor="text1"/>
          <w:sz w:val="30"/>
          <w:szCs w:val="30"/>
        </w:rPr>
      </w:pPr>
      <w:r>
        <w:rPr>
          <w:rFonts w:ascii="宋体" w:hAnsi="宋体"/>
          <w:bCs/>
          <w:color w:val="000000" w:themeColor="text1"/>
          <w:sz w:val="30"/>
          <w:szCs w:val="30"/>
        </w:rPr>
        <w:t xml:space="preserve">采 购 人：</w:t>
      </w:r>
      <w:r>
        <w:rPr>
          <w:rStyle w:val="1026"/>
          <w:rFonts w:hint="eastAsia" w:ascii="宋体" w:hAnsi="宋体"/>
          <w:color w:val="000000" w:themeColor="text1"/>
          <w:sz w:val="30"/>
          <w:szCs w:val="30"/>
        </w:rPr>
        <w:t xml:space="preserve">常州市公安局</w:t>
      </w:r>
      <w:r/>
    </w:p>
    <w:p>
      <w:pPr>
        <w:jc w:val="left"/>
        <w:spacing w:line="360" w:lineRule="auto"/>
        <w:tabs>
          <w:tab w:val="left" w:pos="3240" w:leader="none"/>
          <w:tab w:val="left" w:pos="3420" w:leader="none"/>
        </w:tabs>
        <w:rPr>
          <w:rFonts w:ascii="宋体" w:hAnsi="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bCs/>
          <w:color w:val="000000" w:themeColor="text1"/>
          <w:sz w:val="30"/>
          <w:szCs w:val="30"/>
        </w:rPr>
        <w:t xml:space="preserve">采购</w:t>
      </w:r>
      <w:r>
        <w:rPr>
          <w:rFonts w:ascii="宋体" w:hAnsi="宋体"/>
          <w:bCs/>
          <w:color w:val="000000" w:themeColor="text1"/>
          <w:sz w:val="30"/>
          <w:szCs w:val="30"/>
        </w:rPr>
        <w:t xml:space="preserve">代理机构：</w:t>
      </w:r>
      <w:r>
        <w:rPr>
          <w:rFonts w:hint="eastAsia" w:ascii="宋体" w:hAnsi="宋体"/>
          <w:bCs/>
          <w:color w:val="000000" w:themeColor="text1"/>
          <w:sz w:val="30"/>
          <w:szCs w:val="30"/>
        </w:rPr>
        <w:t xml:space="preserve">江苏春为全过程工程咨询有限公司</w:t>
      </w:r>
      <w:r/>
    </w:p>
    <w:p>
      <w:pPr>
        <w:jc w:val="center"/>
        <w:widowControl/>
        <w:rPr>
          <w:rFonts w:ascii="宋体" w:hAnsi="宋体"/>
          <w:b/>
          <w:bCs/>
          <w:color w:val="000000" w:themeColor="text1"/>
          <w:sz w:val="36"/>
          <w:szCs w:val="36"/>
        </w:rPr>
      </w:pPr>
      <w:r>
        <w:rPr>
          <w:rFonts w:ascii="宋体" w:hAnsi="宋体"/>
          <w:b/>
          <w:bCs/>
          <w:color w:val="000000" w:themeColor="text1"/>
          <w:sz w:val="36"/>
          <w:szCs w:val="36"/>
        </w:rPr>
        <w:t xml:space="preserve">目录</w:t>
      </w:r>
      <w:r/>
    </w:p>
    <w:p>
      <w:pPr>
        <w:pStyle w:val="783"/>
        <w:spacing w:line="480" w:lineRule="auto"/>
        <w:tabs>
          <w:tab w:val="right" w:pos="8296" w:leader="dot"/>
        </w:tabs>
        <w:rPr>
          <w:rFonts w:ascii="Calibri" w:hAnsi="Calibri" w:cs="黑体"/>
          <w:b w:val="0"/>
          <w:color w:val="000000" w:themeColor="text1"/>
          <w:sz w:val="21"/>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hyperlink w:tooltip="#_Toc123719645" w:anchor="_Toc123719645" w:history="1">
        <w:r>
          <w:rPr>
            <w:rStyle w:val="804"/>
            <w:rFonts w:hint="eastAsia"/>
            <w:color w:val="000000" w:themeColor="text1"/>
          </w:rPr>
          <w:t xml:space="preserve">第一章采购邀请</w:t>
        </w:r>
      </w:hyperlink>
      <w:r/>
      <w:r/>
    </w:p>
    <w:p>
      <w:pPr>
        <w:pStyle w:val="783"/>
        <w:spacing w:line="480" w:lineRule="auto"/>
        <w:tabs>
          <w:tab w:val="right" w:pos="8296" w:leader="dot"/>
        </w:tabs>
        <w:rPr>
          <w:rFonts w:ascii="Calibri" w:hAnsi="Calibri" w:cs="黑体"/>
          <w:b w:val="0"/>
          <w:color w:val="000000" w:themeColor="text1"/>
          <w:sz w:val="21"/>
        </w:rPr>
      </w:pPr>
      <w:r/>
      <w:hyperlink w:tooltip="#_Toc123719646" w:anchor="_Toc123719646" w:history="1">
        <w:r>
          <w:rPr>
            <w:rStyle w:val="804"/>
            <w:rFonts w:hint="eastAsia"/>
            <w:color w:val="000000" w:themeColor="text1"/>
          </w:rPr>
          <w:t xml:space="preserve">第二章供应商须知</w:t>
        </w:r>
      </w:hyperlink>
      <w:r/>
      <w:r/>
    </w:p>
    <w:p>
      <w:pPr>
        <w:pStyle w:val="783"/>
        <w:spacing w:line="480" w:lineRule="auto"/>
        <w:tabs>
          <w:tab w:val="right" w:pos="8296" w:leader="dot"/>
        </w:tabs>
        <w:rPr>
          <w:rFonts w:ascii="Calibri" w:hAnsi="Calibri" w:cs="黑体"/>
          <w:b w:val="0"/>
          <w:color w:val="000000" w:themeColor="text1"/>
          <w:sz w:val="21"/>
        </w:rPr>
      </w:pPr>
      <w:r/>
      <w:hyperlink w:tooltip="#_Toc123719647" w:anchor="_Toc123719647" w:history="1">
        <w:r>
          <w:rPr>
            <w:rStyle w:val="804"/>
            <w:rFonts w:hint="eastAsia"/>
            <w:color w:val="000000" w:themeColor="text1"/>
          </w:rPr>
          <w:t xml:space="preserve">第三章评审程序、评审方法和评审标准</w:t>
        </w:r>
      </w:hyperlink>
      <w:r/>
      <w:r/>
    </w:p>
    <w:p>
      <w:pPr>
        <w:pStyle w:val="783"/>
        <w:spacing w:line="480" w:lineRule="auto"/>
        <w:tabs>
          <w:tab w:val="right" w:pos="8296" w:leader="dot"/>
        </w:tabs>
        <w:rPr>
          <w:rFonts w:ascii="Calibri" w:hAnsi="Calibri" w:cs="黑体"/>
          <w:b w:val="0"/>
          <w:color w:val="000000" w:themeColor="text1"/>
          <w:sz w:val="21"/>
        </w:rPr>
      </w:pPr>
      <w:r/>
      <w:hyperlink w:tooltip="#_Toc123719648" w:anchor="_Toc123719648" w:history="1">
        <w:r>
          <w:rPr>
            <w:rStyle w:val="804"/>
            <w:rFonts w:hint="eastAsia"/>
            <w:color w:val="000000" w:themeColor="text1"/>
          </w:rPr>
          <w:t xml:space="preserve">第四章采购需求</w:t>
        </w:r>
      </w:hyperlink>
      <w:r/>
      <w:r/>
    </w:p>
    <w:p>
      <w:pPr>
        <w:pStyle w:val="783"/>
        <w:spacing w:line="480" w:lineRule="auto"/>
        <w:tabs>
          <w:tab w:val="right" w:pos="8296" w:leader="dot"/>
        </w:tabs>
        <w:rPr>
          <w:rFonts w:ascii="Calibri" w:hAnsi="Calibri" w:cs="黑体"/>
          <w:b w:val="0"/>
          <w:color w:val="000000" w:themeColor="text1"/>
          <w:sz w:val="21"/>
        </w:rPr>
      </w:pPr>
      <w:r/>
      <w:hyperlink w:tooltip="#_Toc123719649" w:anchor="_Toc123719649" w:history="1">
        <w:r>
          <w:rPr>
            <w:rStyle w:val="804"/>
            <w:rFonts w:hint="eastAsia"/>
            <w:color w:val="000000" w:themeColor="text1"/>
          </w:rPr>
          <w:t xml:space="preserve">第五章合同草案条款</w:t>
        </w:r>
      </w:hyperlink>
      <w:r/>
      <w:r/>
    </w:p>
    <w:p>
      <w:pPr>
        <w:pStyle w:val="783"/>
        <w:spacing w:line="480" w:lineRule="auto"/>
        <w:tabs>
          <w:tab w:val="right" w:pos="8296" w:leader="dot"/>
        </w:tabs>
        <w:rPr>
          <w:rFonts w:ascii="Calibri" w:hAnsi="Calibri" w:cs="黑体"/>
          <w:b w:val="0"/>
          <w:color w:val="000000" w:themeColor="text1"/>
          <w:sz w:val="21"/>
        </w:rPr>
      </w:pPr>
      <w:r/>
      <w:hyperlink w:tooltip="#_Toc123719650" w:anchor="_Toc123719650" w:history="1">
        <w:r>
          <w:rPr>
            <w:rStyle w:val="804"/>
            <w:rFonts w:hint="eastAsia"/>
            <w:color w:val="000000" w:themeColor="text1"/>
          </w:rPr>
          <w:t xml:space="preserve">第六章响应文件格式</w:t>
        </w:r>
      </w:hyperlink>
      <w:r/>
      <w:r/>
    </w:p>
    <w:p>
      <w:pPr>
        <w:spacing w:line="480" w:lineRule="auto"/>
        <w:widowControl/>
        <w:rPr>
          <w:rFonts w:ascii="宋体" w:hAnsi="宋体"/>
          <w:bCs/>
          <w:color w:val="000000" w:themeColor="text1"/>
          <w:sz w:val="36"/>
          <w:szCs w:val="36"/>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themeColor="text1"/>
          <w:sz w:val="36"/>
          <w:szCs w:val="36"/>
        </w:rPr>
        <w:fldChar w:fldCharType="end"/>
      </w:r>
      <w:r/>
    </w:p>
    <w:p>
      <w:pPr>
        <w:jc w:val="center"/>
        <w:spacing w:line="360" w:lineRule="auto"/>
        <w:rPr>
          <w:b/>
          <w:color w:val="000000" w:themeColor="text1"/>
          <w:sz w:val="36"/>
          <w:szCs w:val="36"/>
        </w:rPr>
        <w:outlineLvl w:val="0"/>
      </w:pPr>
      <w:r/>
      <w:bookmarkStart w:id="2" w:name="_Toc123719645"/>
      <w:r>
        <w:rPr>
          <w:rFonts w:ascii="宋体" w:hAnsi="宋体"/>
          <w:b/>
          <w:color w:val="000000" w:themeColor="text1"/>
          <w:sz w:val="32"/>
          <w:szCs w:val="32"/>
        </w:rPr>
        <w:t xml:space="preserve">第一章</w:t>
      </w:r>
      <w:bookmarkStart w:id="3" w:name="_Toc35393621"/>
      <w:r/>
      <w:bookmarkStart w:id="4" w:name="_Toc28359079"/>
      <w:r/>
      <w:bookmarkStart w:id="5" w:name="_Toc28359002"/>
      <w:r/>
      <w:bookmarkStart w:id="6" w:name="_Toc35393790"/>
      <w:r/>
      <w:bookmarkStart w:id="7" w:name="_Hlk24379207"/>
      <w:r>
        <w:rPr>
          <w:rFonts w:hint="eastAsia" w:ascii="宋体" w:hAnsi="宋体"/>
          <w:b/>
          <w:color w:val="000000" w:themeColor="text1"/>
          <w:sz w:val="32"/>
          <w:szCs w:val="32"/>
        </w:rPr>
        <w:t xml:space="preserve"> </w:t>
      </w:r>
      <w:r>
        <w:rPr>
          <w:rFonts w:hint="eastAsia"/>
          <w:b/>
          <w:color w:val="000000" w:themeColor="text1"/>
          <w:sz w:val="32"/>
          <w:szCs w:val="32"/>
        </w:rPr>
        <w:t xml:space="preserve">采购邀请</w:t>
      </w:r>
      <w:r/>
    </w:p>
    <w:p>
      <w:pPr>
        <w:rPr>
          <w:rFonts w:ascii="宋体" w:hAnsi="宋体"/>
          <w:color w:val="000000" w:themeColor="text1"/>
          <w:sz w:val="24"/>
        </w:rPr>
        <w:pBdr>
          <w:top w:val="single" w:color="auto" w:sz="4" w:space="1"/>
          <w:left w:val="single" w:color="auto" w:sz="4" w:space="4"/>
          <w:bottom w:val="single" w:color="auto" w:sz="4" w:space="0"/>
          <w:right w:val="single" w:color="auto" w:sz="4" w:space="4"/>
        </w:pBdr>
      </w:pPr>
      <w:r>
        <w:rPr>
          <w:rFonts w:ascii="宋体" w:hAnsi="宋体"/>
          <w:color w:val="000000" w:themeColor="text1"/>
          <w:sz w:val="24"/>
        </w:rPr>
        <w:t xml:space="preserve">项目概况</w:t>
      </w:r>
      <w:r/>
    </w:p>
    <w:p>
      <w:pPr>
        <w:ind w:firstLine="480"/>
        <w:rPr>
          <w:rFonts w:ascii="宋体" w:hAnsi="宋体" w:cs="仿宋_GB2312"/>
          <w:bCs/>
          <w:color w:val="000000" w:themeColor="text1"/>
          <w:spacing w:val="2"/>
          <w:sz w:val="24"/>
          <w:lang w:val="zh-CN"/>
        </w:rPr>
        <w:pBdr>
          <w:top w:val="single" w:color="auto" w:sz="4" w:space="1"/>
          <w:left w:val="single" w:color="auto" w:sz="4" w:space="4"/>
          <w:bottom w:val="single" w:color="auto" w:sz="4" w:space="0"/>
          <w:right w:val="single" w:color="auto" w:sz="4" w:space="4"/>
        </w:pBdr>
      </w:pPr>
      <w:r>
        <w:rPr>
          <w:rFonts w:hint="eastAsia" w:ascii="宋体" w:hAnsi="宋体"/>
          <w:color w:val="000000" w:themeColor="text1"/>
          <w:sz w:val="24"/>
          <w:u w:val="single"/>
        </w:rPr>
        <w:t xml:space="preserve">常州市公安局RPA机器人定制服务项目</w:t>
      </w:r>
      <w:r>
        <w:rPr>
          <w:rFonts w:ascii="宋体" w:hAnsi="宋体"/>
          <w:color w:val="000000" w:themeColor="text1"/>
          <w:sz w:val="24"/>
          <w:u w:val="single"/>
        </w:rPr>
        <w:t xml:space="preserve">JSZC-320400-JSCW-C2025-0103</w:t>
      </w:r>
      <w:r>
        <w:rPr>
          <w:rFonts w:ascii="宋体" w:hAnsi="宋体"/>
          <w:color w:val="000000" w:themeColor="text1"/>
          <w:sz w:val="24"/>
        </w:rPr>
        <w:t xml:space="preserve">的潜在供应商应</w:t>
      </w:r>
      <w:r>
        <w:rPr>
          <w:rFonts w:hint="eastAsia" w:ascii="宋体" w:hAnsi="宋体"/>
          <w:color w:val="000000" w:themeColor="text1"/>
          <w:sz w:val="24"/>
        </w:rPr>
        <w:t xml:space="preserve">应</w:t>
      </w:r>
      <w:r>
        <w:rPr>
          <w:rFonts w:hint="eastAsia" w:ascii="宋体" w:hAnsi="宋体"/>
          <w:color w:val="000000" w:themeColor="text1"/>
          <w:sz w:val="24"/>
        </w:rPr>
        <w:t xml:space="preserve">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”政府采购一体化平台获取采购文件，并于</w:t>
      </w:r>
      <w:r>
        <w:rPr>
          <w:rFonts w:hint="eastAsia" w:ascii="宋体" w:hAnsi="宋体"/>
          <w:color w:val="000000" w:themeColor="text1"/>
          <w:sz w:val="24"/>
        </w:rPr>
        <w:t xml:space="preserve">202</w:t>
      </w:r>
      <w:r>
        <w:rPr>
          <w:rFonts w:ascii="宋体" w:hAnsi="宋体"/>
          <w:color w:val="000000" w:themeColor="text1"/>
          <w:sz w:val="24"/>
        </w:rPr>
        <w:t xml:space="preserve">5</w:t>
      </w:r>
      <w:r>
        <w:rPr>
          <w:rFonts w:hint="eastAsia" w:ascii="宋体" w:hAnsi="宋体"/>
          <w:color w:val="000000" w:themeColor="text1"/>
          <w:sz w:val="24"/>
        </w:rPr>
        <w:t xml:space="preserve">-</w:t>
      </w:r>
      <w:r>
        <w:rPr>
          <w:rFonts w:ascii="宋体" w:hAnsi="宋体"/>
          <w:color w:val="000000" w:themeColor="text1"/>
          <w:sz w:val="24"/>
        </w:rPr>
        <w:t xml:space="preserve">11</w:t>
      </w:r>
      <w:r>
        <w:rPr>
          <w:rFonts w:hint="eastAsia" w:ascii="宋体" w:hAnsi="宋体"/>
          <w:color w:val="000000" w:themeColor="text1"/>
          <w:sz w:val="24"/>
        </w:rPr>
        <w:t xml:space="preserve">-</w:t>
      </w:r>
      <w:r>
        <w:rPr>
          <w:rFonts w:ascii="宋体" w:hAnsi="宋体"/>
          <w:color w:val="000000" w:themeColor="text1"/>
          <w:sz w:val="24"/>
        </w:rPr>
        <w:t xml:space="preserve">27</w:t>
      </w:r>
      <w:r>
        <w:rPr>
          <w:rFonts w:hint="eastAsia" w:ascii="宋体" w:hAnsi="宋体"/>
          <w:color w:val="000000" w:themeColor="text1"/>
          <w:sz w:val="24"/>
        </w:rPr>
        <w:t xml:space="preserve"> </w:t>
      </w:r>
      <w:r>
        <w:rPr>
          <w:rFonts w:ascii="宋体" w:hAnsi="宋体"/>
          <w:color w:val="000000" w:themeColor="text1"/>
          <w:sz w:val="24"/>
        </w:rPr>
        <w:t xml:space="preserve">1</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0</w:t>
      </w:r>
      <w:r>
        <w:rPr>
          <w:rFonts w:hint="eastAsia" w:ascii="宋体" w:hAnsi="宋体"/>
          <w:color w:val="000000" w:themeColor="text1"/>
          <w:sz w:val="24"/>
        </w:rPr>
        <w:t xml:space="preserve"> （北京时间）前提交响应文件。</w:t>
      </w:r>
      <w:r/>
    </w:p>
    <w:p>
      <w:pPr>
        <w:pStyle w:val="752"/>
        <w:jc w:val="left"/>
        <w:spacing w:before="0" w:after="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一、项目基本情况</w:t>
      </w:r>
      <w:bookmarkEnd w:id="3"/>
      <w:r/>
      <w:bookmarkEnd w:id="4"/>
      <w:r/>
      <w:bookmarkEnd w:id="5"/>
      <w:r/>
      <w:bookmarkEnd w:id="6"/>
      <w:r/>
      <w:r/>
    </w:p>
    <w:p>
      <w:pPr>
        <w:ind w:firstLine="480"/>
        <w:spacing w:line="360" w:lineRule="auto"/>
        <w:rPr>
          <w:rFonts w:ascii="宋体" w:hAnsi="宋体"/>
          <w:color w:val="000000" w:themeColor="text1"/>
          <w:sz w:val="24"/>
        </w:rPr>
      </w:pPr>
      <w:r>
        <w:rPr>
          <w:rFonts w:ascii="宋体" w:hAnsi="宋体"/>
          <w:color w:val="000000" w:themeColor="text1"/>
          <w:sz w:val="24"/>
        </w:rPr>
        <w:t xml:space="preserve">项目编号：</w:t>
      </w:r>
      <w:r>
        <w:rPr>
          <w:rFonts w:ascii="宋体" w:hAnsi="宋体"/>
          <w:color w:val="000000" w:themeColor="text1"/>
          <w:sz w:val="24"/>
        </w:rPr>
        <w:t xml:space="preserve">JSZC-320400-JSCW-C2025-0103</w:t>
      </w:r>
      <w:r/>
    </w:p>
    <w:p>
      <w:pPr>
        <w:ind w:firstLine="480"/>
        <w:spacing w:line="360" w:lineRule="auto"/>
        <w:rPr>
          <w:rFonts w:ascii="宋体" w:hAnsi="宋体"/>
          <w:color w:val="000000" w:themeColor="text1"/>
          <w:sz w:val="24"/>
        </w:rPr>
      </w:pPr>
      <w:r>
        <w:rPr>
          <w:rFonts w:ascii="宋体" w:hAnsi="宋体"/>
          <w:color w:val="000000" w:themeColor="text1"/>
          <w:sz w:val="24"/>
        </w:rPr>
        <w:t xml:space="preserve">项目名称：</w:t>
      </w:r>
      <w:r>
        <w:rPr>
          <w:rFonts w:hint="eastAsia" w:ascii="宋体" w:hAnsi="宋体"/>
          <w:color w:val="000000" w:themeColor="text1"/>
          <w:sz w:val="24"/>
        </w:rPr>
        <w:t xml:space="preserve">常州市公安局RPA机器人定制服务项目</w:t>
      </w:r>
      <w:bookmarkEnd w:id="7"/>
      <w:r/>
    </w:p>
    <w:p>
      <w:pPr>
        <w:ind w:firstLine="480"/>
        <w:spacing w:line="360" w:lineRule="auto"/>
        <w:rPr>
          <w:rFonts w:ascii="宋体" w:hAnsi="宋体"/>
          <w:color w:val="000000" w:themeColor="text1"/>
          <w:sz w:val="24"/>
        </w:rPr>
      </w:pPr>
      <w:r>
        <w:rPr>
          <w:rFonts w:ascii="宋体" w:hAnsi="宋体"/>
          <w:color w:val="000000" w:themeColor="text1"/>
          <w:sz w:val="24"/>
        </w:rPr>
        <w:t xml:space="preserve">预算金额：</w:t>
      </w:r>
      <w:r>
        <w:rPr>
          <w:rFonts w:hint="eastAsia" w:ascii="宋体" w:hAnsi="宋体"/>
          <w:color w:val="000000" w:themeColor="text1"/>
          <w:sz w:val="24"/>
        </w:rPr>
        <w:t xml:space="preserve"> </w:t>
      </w:r>
      <w:r>
        <w:rPr>
          <w:rFonts w:hint="eastAsia" w:ascii="宋体" w:hAnsi="宋体"/>
          <w:color w:val="000000" w:themeColor="text1"/>
          <w:sz w:val="24"/>
        </w:rPr>
        <w:t xml:space="preserve">80万元</w:t>
      </w:r>
      <w:r/>
    </w:p>
    <w:p>
      <w:pPr>
        <w:ind w:firstLine="480"/>
        <w:spacing w:line="360" w:lineRule="auto"/>
        <w:rPr>
          <w:rFonts w:ascii="宋体" w:hAnsi="宋体"/>
          <w:color w:val="000000" w:themeColor="text1"/>
          <w:sz w:val="24"/>
        </w:rPr>
      </w:pPr>
      <w:r>
        <w:rPr>
          <w:rFonts w:ascii="宋体" w:hAnsi="宋体"/>
          <w:color w:val="000000" w:themeColor="text1"/>
          <w:sz w:val="24"/>
        </w:rPr>
        <w:t xml:space="preserve">最高限价：</w:t>
      </w:r>
      <w:r>
        <w:rPr>
          <w:rFonts w:hint="eastAsia" w:ascii="宋体" w:hAnsi="宋体"/>
          <w:color w:val="000000" w:themeColor="text1"/>
          <w:sz w:val="24"/>
        </w:rPr>
        <w:t xml:space="preserve"> </w:t>
      </w:r>
      <w:r>
        <w:rPr>
          <w:rFonts w:hint="eastAsia" w:ascii="宋体" w:hAnsi="宋体"/>
          <w:color w:val="000000" w:themeColor="text1"/>
          <w:sz w:val="24"/>
        </w:rPr>
        <w:t xml:space="preserve">80万元</w:t>
      </w:r>
      <w:r/>
    </w:p>
    <w:p>
      <w:pPr>
        <w:ind w:firstLine="480"/>
        <w:spacing w:line="360" w:lineRule="auto"/>
        <w:rPr>
          <w:color w:val="000000" w:themeColor="text1"/>
          <w:sz w:val="24"/>
        </w:rPr>
      </w:pPr>
      <w:r>
        <w:rPr>
          <w:color w:val="000000" w:themeColor="text1"/>
          <w:sz w:val="24"/>
        </w:rPr>
        <w:t xml:space="preserve">采购需求：</w:t>
      </w:r>
      <w:r>
        <w:rPr>
          <w:rFonts w:hint="eastAsia" w:ascii="宋体" w:hAnsi="宋体"/>
          <w:color w:val="000000" w:themeColor="text1"/>
          <w:sz w:val="24"/>
          <w:lang w:val="en"/>
        </w:rPr>
        <w:t xml:space="preserve">常州市公安局RPA机器人定制服务项目，主要针对</w:t>
      </w:r>
      <w:r>
        <w:rPr>
          <w:rFonts w:hint="eastAsia" w:ascii="宋体" w:hAnsi="宋体"/>
          <w:color w:val="000000" w:themeColor="text1"/>
          <w:sz w:val="24"/>
        </w:rPr>
        <w:t xml:space="preserve">25个业务场景需求开展定制服务，使RPA机器人能够按照预先编排的工作流程来使用计算机业务系统相关功能，模拟民警完成相关业务场景的功能操作</w:t>
      </w:r>
      <w:r>
        <w:rPr>
          <w:rFonts w:hint="eastAsia" w:ascii="宋体" w:hAnsi="宋体"/>
          <w:bCs/>
          <w:color w:val="000000" w:themeColor="text1"/>
          <w:sz w:val="24"/>
        </w:rPr>
        <w:t xml:space="preserve">。</w:t>
      </w:r>
      <w:r/>
    </w:p>
    <w:p>
      <w:pPr>
        <w:ind w:firstLine="480"/>
        <w:spacing w:line="360" w:lineRule="auto"/>
        <w:rPr>
          <w:bCs/>
          <w:sz w:val="24"/>
        </w:rPr>
      </w:pPr>
      <w:r>
        <w:rPr>
          <w:color w:val="000000" w:themeColor="text1"/>
          <w:sz w:val="24"/>
        </w:rPr>
        <w:t xml:space="preserve">合同履行期限</w:t>
      </w:r>
      <w:r>
        <w:rPr>
          <w:rFonts w:hint="eastAsia"/>
          <w:color w:val="000000" w:themeColor="text1"/>
          <w:sz w:val="24"/>
        </w:rPr>
        <w:t xml:space="preserve">：</w:t>
      </w:r>
      <w:bookmarkStart w:id="8" w:name="OLE_LINK20"/>
      <w:r/>
      <w:bookmarkStart w:id="9" w:name="OLE_LINK21"/>
      <w:r>
        <w:rPr>
          <w:rFonts w:hint="eastAsia"/>
          <w:color w:val="000000" w:themeColor="text1"/>
          <w:sz w:val="24"/>
        </w:rPr>
        <w:t xml:space="preserve">自服务</w:t>
      </w:r>
      <w:r>
        <w:rPr>
          <w:rFonts w:hint="eastAsia"/>
          <w:color w:val="000000" w:themeColor="text1"/>
          <w:sz w:val="24"/>
        </w:rPr>
        <w:t xml:space="preserve">交付确认合格之日起一年</w:t>
      </w:r>
      <w:r>
        <w:rPr>
          <w:rFonts w:hint="eastAsia"/>
          <w:color w:val="000000" w:themeColor="text1"/>
          <w:sz w:val="24"/>
        </w:rPr>
        <w:t xml:space="preserve">。</w:t>
      </w:r>
      <w:bookmarkEnd w:id="8"/>
      <w:r/>
      <w:bookmarkEnd w:id="9"/>
      <w:r>
        <w:rPr>
          <w:rFonts w:hint="eastAsia" w:ascii="宋体" w:hAnsi="宋体" w:cs="宋体"/>
          <w:bCs/>
          <w:color w:val="000000" w:themeColor="text1"/>
          <w:spacing w:val="2"/>
          <w:sz w:val="24"/>
        </w:rPr>
        <w:t xml:space="preserve"> </w:t>
      </w:r>
      <w:r/>
    </w:p>
    <w:p>
      <w:pPr>
        <w:ind w:firstLine="480"/>
        <w:spacing w:line="360" w:lineRule="auto"/>
        <w:rPr>
          <w:color w:val="000000" w:themeColor="text1"/>
          <w:sz w:val="24"/>
        </w:rPr>
      </w:pPr>
      <w:r>
        <w:rPr>
          <w:rFonts w:hint="eastAsia"/>
          <w:color w:val="000000" w:themeColor="text1"/>
          <w:sz w:val="24"/>
        </w:rPr>
        <w:t xml:space="preserve">本项目是否接受联合体：否。</w:t>
      </w:r>
      <w:r/>
    </w:p>
    <w:p>
      <w:pPr>
        <w:pStyle w:val="752"/>
        <w:jc w:val="left"/>
        <w:spacing w:before="0" w:after="0" w:line="360" w:lineRule="auto"/>
        <w:rPr>
          <w:rFonts w:ascii="Times New Roman" w:hAnsi="Times New Roman" w:eastAsia="宋体"/>
          <w:color w:val="000000" w:themeColor="text1"/>
          <w:sz w:val="24"/>
          <w:szCs w:val="24"/>
        </w:rPr>
      </w:pPr>
      <w:r/>
      <w:bookmarkStart w:id="10" w:name="_Toc35393791"/>
      <w:r/>
      <w:bookmarkStart w:id="11" w:name="_Toc28359003"/>
      <w:r/>
      <w:bookmarkStart w:id="12" w:name="_Toc35393622"/>
      <w:r/>
      <w:bookmarkStart w:id="13" w:name="_Toc28359080"/>
      <w:r>
        <w:rPr>
          <w:rFonts w:ascii="Times New Roman" w:hAnsi="Times New Roman" w:eastAsia="宋体"/>
          <w:color w:val="000000" w:themeColor="text1"/>
          <w:sz w:val="24"/>
          <w:szCs w:val="24"/>
        </w:rPr>
        <w:t xml:space="preserve">二、申请人的资格要求（须同时满足）</w:t>
      </w:r>
      <w:bookmarkEnd w:id="10"/>
      <w:r/>
      <w:bookmarkEnd w:id="11"/>
      <w:r/>
      <w:bookmarkEnd w:id="12"/>
      <w:r/>
      <w:bookmarkEnd w:id="13"/>
      <w:r/>
      <w:r/>
    </w:p>
    <w:p>
      <w:pPr>
        <w:ind w:firstLine="480"/>
        <w:spacing w:line="360" w:lineRule="auto"/>
        <w:rPr>
          <w:color w:val="000000" w:themeColor="text1"/>
          <w:sz w:val="24"/>
        </w:rPr>
      </w:pPr>
      <w:r/>
      <w:bookmarkStart w:id="14" w:name="_Toc28359004"/>
      <w:r/>
      <w:bookmarkStart w:id="15" w:name="_Toc28359081"/>
      <w:r>
        <w:rPr>
          <w:color w:val="000000" w:themeColor="text1"/>
          <w:sz w:val="24"/>
        </w:rPr>
        <w:t xml:space="preserve">1.</w:t>
      </w:r>
      <w:r>
        <w:rPr>
          <w:color w:val="000000" w:themeColor="text1"/>
          <w:sz w:val="24"/>
        </w:rPr>
        <w:t xml:space="preserve">满足《中华人民共和国政府采购法》第二十二条规定</w:t>
      </w:r>
      <w:r>
        <w:rPr>
          <w:rFonts w:hint="eastAsia"/>
          <w:color w:val="000000" w:themeColor="text1"/>
          <w:sz w:val="24"/>
        </w:rPr>
        <w:t xml:space="preserve">以及下列情形：</w:t>
      </w:r>
      <w:r/>
    </w:p>
    <w:p>
      <w:pPr>
        <w:ind w:firstLine="480"/>
        <w:spacing w:line="360" w:lineRule="auto"/>
        <w:rPr>
          <w:color w:val="000000" w:themeColor="text1"/>
          <w:sz w:val="24"/>
        </w:rPr>
      </w:pPr>
      <w:r>
        <w:rPr>
          <w:rFonts w:hint="eastAsia"/>
          <w:color w:val="000000" w:themeColor="text1"/>
          <w:sz w:val="24"/>
        </w:rPr>
        <w:t xml:space="preserve">1.1</w:t>
      </w:r>
      <w:r>
        <w:rPr>
          <w:rFonts w:hint="eastAsia"/>
          <w:color w:val="000000" w:themeColor="text1"/>
          <w:sz w:val="24"/>
        </w:rPr>
        <w:t xml:space="preserve">未被“信用中国”网站（</w:t>
      </w:r>
      <w:r>
        <w:rPr>
          <w:rFonts w:hint="eastAsia"/>
          <w:color w:val="000000" w:themeColor="text1"/>
          <w:sz w:val="24"/>
        </w:rPr>
        <w:t xml:space="preserve">WWW.creditchina.gov.cn</w:t>
      </w:r>
      <w:r>
        <w:rPr>
          <w:rFonts w:hint="eastAsia"/>
          <w:color w:val="000000" w:themeColor="text1"/>
          <w:sz w:val="24"/>
        </w:rPr>
        <w:t xml:space="preserve">）或“中国政府采购网”网站（</w:t>
      </w:r>
      <w:r>
        <w:rPr>
          <w:rFonts w:hint="eastAsia"/>
          <w:color w:val="000000" w:themeColor="text1"/>
          <w:sz w:val="24"/>
        </w:rPr>
        <w:t xml:space="preserve">www.ccgp.gov.cn</w:t>
      </w:r>
      <w:r>
        <w:rPr>
          <w:rFonts w:hint="eastAsia"/>
          <w:color w:val="000000" w:themeColor="text1"/>
          <w:sz w:val="24"/>
        </w:rPr>
        <w:t xml:space="preserve">）列入失信被执行人、重大税收违法案件当事人名单、政府采购严重失信行为记录名单；</w:t>
      </w:r>
      <w:r/>
    </w:p>
    <w:p>
      <w:pPr>
        <w:ind w:firstLine="480"/>
        <w:spacing w:line="360" w:lineRule="auto"/>
        <w:rPr>
          <w:color w:val="000000" w:themeColor="text1"/>
          <w:sz w:val="24"/>
        </w:rPr>
      </w:pPr>
      <w:r>
        <w:rPr>
          <w:rFonts w:hint="eastAsia"/>
          <w:color w:val="000000" w:themeColor="text1"/>
          <w:sz w:val="24"/>
        </w:rPr>
        <w:t xml:space="preserve">1.2</w:t>
      </w:r>
      <w:r>
        <w:rPr>
          <w:rFonts w:hint="eastAsia"/>
          <w:color w:val="000000" w:themeColor="text1"/>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rPr>
      </w:pPr>
      <w:r>
        <w:rPr>
          <w:color w:val="000000" w:themeColor="text1"/>
          <w:sz w:val="24"/>
        </w:rPr>
        <w:t xml:space="preserve">2.</w:t>
      </w:r>
      <w:r>
        <w:rPr>
          <w:color w:val="000000" w:themeColor="text1"/>
          <w:sz w:val="24"/>
        </w:rPr>
        <w:t xml:space="preserve">落实政府采购政策需满足的资格要求：</w:t>
      </w:r>
      <w:r/>
    </w:p>
    <w:p>
      <w:pPr>
        <w:ind w:firstLine="480"/>
        <w:spacing w:line="360" w:lineRule="auto"/>
        <w:rPr>
          <w:color w:val="000000" w:themeColor="text1"/>
          <w:sz w:val="24"/>
        </w:rPr>
      </w:pPr>
      <w:r>
        <w:rPr>
          <w:color w:val="000000" w:themeColor="text1"/>
          <w:sz w:val="24"/>
        </w:rPr>
        <w:t xml:space="preserve">2.1 </w:t>
      </w:r>
      <w:r>
        <w:rPr>
          <w:color w:val="000000" w:themeColor="text1"/>
          <w:sz w:val="24"/>
        </w:rPr>
        <w:t xml:space="preserve">中小企业政策</w:t>
      </w:r>
      <w:r/>
    </w:p>
    <w:p>
      <w:pPr>
        <w:ind w:firstLine="480"/>
        <w:spacing w:line="360" w:lineRule="auto"/>
        <w:rPr>
          <w:color w:val="000000" w:themeColor="text1"/>
          <w:sz w:val="24"/>
        </w:rPr>
      </w:pPr>
      <w:r>
        <w:rPr>
          <w:color w:val="000000" w:themeColor="text1"/>
          <w:sz w:val="24"/>
        </w:rPr>
        <w:t xml:space="preserve">本项目</w:t>
      </w:r>
      <w:r>
        <w:rPr>
          <w:rFonts w:hint="eastAsia"/>
          <w:color w:val="000000" w:themeColor="text1"/>
          <w:sz w:val="24"/>
        </w:rPr>
        <w:t xml:space="preserve">不</w:t>
      </w:r>
      <w:r>
        <w:rPr>
          <w:color w:val="000000" w:themeColor="text1"/>
          <w:sz w:val="24"/>
        </w:rPr>
        <w:t xml:space="preserve">专门面向中小企业采购。</w:t>
      </w:r>
      <w:r/>
    </w:p>
    <w:p>
      <w:pPr>
        <w:ind w:firstLine="480"/>
        <w:spacing w:line="360" w:lineRule="auto"/>
        <w:rPr>
          <w:i/>
          <w:iCs/>
          <w:color w:val="000000" w:themeColor="text1"/>
          <w:sz w:val="24"/>
          <w:u w:val="single"/>
        </w:rPr>
      </w:pPr>
      <w:r>
        <w:rPr>
          <w:color w:val="000000" w:themeColor="text1"/>
          <w:sz w:val="24"/>
        </w:rPr>
        <w:t xml:space="preserve">3.</w:t>
      </w:r>
      <w:r>
        <w:rPr>
          <w:color w:val="000000" w:themeColor="text1"/>
          <w:sz w:val="24"/>
        </w:rPr>
        <w:t xml:space="preserve">本项目的特定资格要求：</w:t>
      </w:r>
      <w:r/>
    </w:p>
    <w:p>
      <w:pPr>
        <w:ind w:firstLine="480"/>
        <w:spacing w:line="360" w:lineRule="auto"/>
        <w:rPr>
          <w:color w:val="000000" w:themeColor="text1"/>
          <w:sz w:val="24"/>
        </w:rPr>
      </w:pPr>
      <w:r/>
      <w:bookmarkStart w:id="16" w:name="OLE_LINK6"/>
      <w:r>
        <w:rPr>
          <w:color w:val="000000" w:themeColor="text1"/>
          <w:sz w:val="24"/>
        </w:rPr>
        <w:t xml:space="preserve">3.1</w:t>
      </w:r>
      <w:r>
        <w:rPr>
          <w:color w:val="000000" w:themeColor="text1"/>
          <w:sz w:val="24"/>
        </w:rPr>
        <w:t xml:space="preserve">本项目是否接受分支机构参与</w:t>
      </w:r>
      <w:r>
        <w:rPr>
          <w:rFonts w:hint="eastAsia"/>
          <w:color w:val="000000" w:themeColor="text1"/>
          <w:sz w:val="24"/>
        </w:rPr>
        <w:t xml:space="preserve">磋商</w:t>
      </w:r>
      <w:r>
        <w:rPr>
          <w:color w:val="000000" w:themeColor="text1"/>
          <w:sz w:val="24"/>
        </w:rPr>
        <w:t xml:space="preserve">：否</w:t>
      </w:r>
      <w:r>
        <w:rPr>
          <w:rFonts w:hint="eastAsia"/>
          <w:color w:val="000000" w:themeColor="text1"/>
          <w:sz w:val="24"/>
        </w:rPr>
        <w:t xml:space="preserve">。</w:t>
      </w:r>
      <w:r/>
    </w:p>
    <w:p>
      <w:pPr>
        <w:ind w:firstLine="480"/>
        <w:spacing w:line="360" w:lineRule="auto"/>
        <w:rPr>
          <w:color w:val="000000" w:themeColor="text1"/>
          <w:sz w:val="24"/>
        </w:rPr>
      </w:pPr>
      <w:r>
        <w:rPr>
          <w:color w:val="000000" w:themeColor="text1"/>
          <w:sz w:val="24"/>
        </w:rPr>
        <w:t xml:space="preserve">3.2</w:t>
      </w:r>
      <w:r>
        <w:rPr>
          <w:color w:val="000000" w:themeColor="text1"/>
          <w:sz w:val="24"/>
        </w:rPr>
        <w:t xml:space="preserve">本项目是否属于政府购买服务：</w:t>
      </w:r>
      <w:r>
        <w:rPr>
          <w:rFonts w:hint="eastAsia"/>
          <w:color w:val="000000" w:themeColor="text1"/>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color w:val="000000" w:themeColor="text1"/>
          <w:sz w:val="24"/>
        </w:rPr>
      </w:pPr>
      <w:r>
        <w:rPr>
          <w:color w:val="000000" w:themeColor="text1"/>
          <w:sz w:val="24"/>
        </w:rPr>
        <w:t xml:space="preserve">3.3</w:t>
      </w:r>
      <w:r>
        <w:rPr>
          <w:color w:val="000000" w:themeColor="text1"/>
          <w:sz w:val="24"/>
        </w:rPr>
        <w:t xml:space="preserve">其他特定资格要求：</w:t>
      </w:r>
      <w:r>
        <w:rPr>
          <w:rFonts w:hint="eastAsia"/>
          <w:color w:val="000000" w:themeColor="text1"/>
          <w:sz w:val="24"/>
        </w:rPr>
        <w:t xml:space="preserve">/</w:t>
      </w:r>
      <w:r>
        <w:rPr>
          <w:rFonts w:hint="eastAsia"/>
          <w:color w:val="000000" w:themeColor="text1"/>
          <w:sz w:val="24"/>
        </w:rPr>
        <w:t xml:space="preserve">。</w:t>
      </w:r>
      <w:r/>
    </w:p>
    <w:p>
      <w:pPr>
        <w:pStyle w:val="752"/>
        <w:jc w:val="left"/>
        <w:spacing w:before="0" w:after="0" w:line="360" w:lineRule="auto"/>
        <w:widowControl/>
        <w:rPr>
          <w:rFonts w:ascii="Times New Roman" w:hAnsi="Times New Roman" w:eastAsia="宋体"/>
          <w:color w:val="000000" w:themeColor="text1"/>
          <w:sz w:val="24"/>
          <w:szCs w:val="24"/>
        </w:rPr>
      </w:pPr>
      <w:r/>
      <w:bookmarkStart w:id="17" w:name="_Toc35393623"/>
      <w:r/>
      <w:bookmarkStart w:id="18" w:name="_Toc35393792"/>
      <w:r/>
      <w:bookmarkEnd w:id="14"/>
      <w:r/>
      <w:bookmarkEnd w:id="15"/>
      <w:r/>
      <w:bookmarkEnd w:id="16"/>
      <w:r>
        <w:rPr>
          <w:rFonts w:ascii="Times New Roman" w:hAnsi="Times New Roman" w:eastAsia="宋体"/>
          <w:color w:val="000000" w:themeColor="text1"/>
          <w:sz w:val="24"/>
          <w:szCs w:val="24"/>
        </w:rPr>
        <w:t xml:space="preserve">三、</w:t>
      </w:r>
      <w:r>
        <w:rPr>
          <w:rFonts w:ascii="Times New Roman" w:hAnsi="Times New Roman" w:eastAsia="宋体"/>
          <w:color w:val="000000" w:themeColor="text1"/>
          <w:sz w:val="24"/>
          <w:szCs w:val="24"/>
        </w:rPr>
        <w:t xml:space="preserve">获取磋商</w:t>
      </w:r>
      <w:r>
        <w:rPr>
          <w:rFonts w:ascii="Times New Roman" w:hAnsi="Times New Roman" w:eastAsia="宋体"/>
          <w:color w:val="000000" w:themeColor="text1"/>
          <w:sz w:val="24"/>
          <w:szCs w:val="24"/>
        </w:rPr>
        <w:t xml:space="preserve">文件</w:t>
      </w:r>
      <w:bookmarkEnd w:id="17"/>
      <w:r/>
      <w:bookmarkEnd w:id="18"/>
      <w:r/>
      <w:r/>
    </w:p>
    <w:p>
      <w:pPr>
        <w:ind w:firstLine="540"/>
        <w:spacing w:line="360" w:lineRule="auto"/>
        <w:rPr>
          <w:rFonts w:ascii="宋体" w:hAnsi="宋体" w:cs="宋体"/>
          <w:b/>
          <w:color w:val="000000" w:themeColor="text1"/>
          <w:sz w:val="24"/>
        </w:rPr>
      </w:pPr>
      <w:r/>
      <w:bookmarkStart w:id="19" w:name="_Toc28359082"/>
      <w:r/>
      <w:bookmarkStart w:id="20" w:name="_Toc35393624"/>
      <w:r/>
      <w:bookmarkStart w:id="21" w:name="_Toc35393793"/>
      <w:r/>
      <w:bookmarkStart w:id="22" w:name="_Toc28359005"/>
      <w:r>
        <w:rPr>
          <w:rFonts w:hint="eastAsia" w:ascii="宋体" w:hAnsi="宋体" w:cs="宋体"/>
          <w:color w:val="000000" w:themeColor="text1"/>
          <w:sz w:val="24"/>
        </w:rPr>
        <w:t xml:space="preserve">时间：</w:t>
      </w:r>
      <w:r>
        <w:rPr>
          <w:rFonts w:hint="eastAsia" w:ascii="宋体" w:hAnsi="宋体" w:cs="宋体"/>
          <w:color w:val="000000" w:themeColor="text1"/>
          <w:sz w:val="24"/>
        </w:rPr>
        <w:t xml:space="preserve">自磋商文件公告发布之日起5个工作日</w:t>
      </w:r>
      <w:r>
        <w:rPr>
          <w:rFonts w:hint="eastAsia" w:ascii="宋体" w:hAnsi="宋体" w:cs="宋体"/>
          <w:color w:val="000000" w:themeColor="text1"/>
          <w:sz w:val="24"/>
        </w:rPr>
        <w:t xml:space="preserve">。</w:t>
      </w:r>
      <w:r/>
    </w:p>
    <w:p>
      <w:pPr>
        <w:ind w:firstLine="540"/>
        <w:spacing w:line="360" w:lineRule="auto"/>
        <w:rPr>
          <w:color w:val="000000" w:themeColor="text1"/>
          <w:sz w:val="24"/>
          <w:lang w:bidi="ar"/>
        </w:rPr>
      </w:pPr>
      <w:r>
        <w:rPr>
          <w:rFonts w:hint="eastAsia"/>
          <w:color w:val="000000" w:themeColor="text1"/>
          <w:sz w:val="24"/>
          <w:lang w:bidi="ar"/>
        </w:rPr>
        <w:t xml:space="preserve">地点：</w:t>
      </w:r>
      <w:bookmarkStart w:id="23" w:name="_Toc38985266"/>
      <w:r>
        <w:rPr>
          <w:rFonts w:hint="eastAsia"/>
          <w:color w:val="000000" w:themeColor="text1"/>
          <w:sz w:val="24"/>
          <w:lang w:bidi="ar"/>
        </w:rPr>
        <w:t xml:space="preserve">“苏</w:t>
      </w:r>
      <w:r>
        <w:rPr>
          <w:rFonts w:hint="eastAsia"/>
          <w:color w:val="000000" w:themeColor="text1"/>
          <w:sz w:val="24"/>
          <w:lang w:bidi="ar"/>
        </w:rPr>
        <w:t xml:space="preserve">采云</w:t>
      </w:r>
      <w:r>
        <w:rPr>
          <w:rFonts w:hint="eastAsia"/>
          <w:color w:val="000000" w:themeColor="text1"/>
          <w:sz w:val="24"/>
          <w:lang w:bidi="ar"/>
        </w:rPr>
        <w:t xml:space="preserve">”政府采购一体化平台。</w:t>
      </w:r>
      <w:bookmarkEnd w:id="23"/>
      <w:r/>
      <w:r/>
    </w:p>
    <w:p>
      <w:pPr>
        <w:pStyle w:val="1150"/>
        <w:spacing w:line="360" w:lineRule="auto"/>
        <w:rPr>
          <w:rFonts w:ascii="Times New Roman" w:hAnsi="Times New Roman" w:cs="Times New Roman"/>
          <w:color w:val="000000" w:themeColor="text1"/>
          <w:lang w:bidi="ar"/>
        </w:rPr>
      </w:pPr>
      <w:r>
        <w:rPr>
          <w:rFonts w:hint="eastAsia" w:ascii="Times New Roman" w:hAnsi="Times New Roman" w:cs="Times New Roman"/>
          <w:color w:val="000000" w:themeColor="text1"/>
          <w:lang w:bidi="ar"/>
        </w:rPr>
        <w:t xml:space="preserve"> </w:t>
      </w:r>
      <w:r>
        <w:rPr>
          <w:rFonts w:ascii="Times New Roman" w:hAnsi="Times New Roman" w:cs="Times New Roman"/>
          <w:color w:val="000000" w:themeColor="text1"/>
          <w:lang w:bidi="ar"/>
        </w:rPr>
        <w:t xml:space="preserve">   </w:t>
      </w:r>
      <w:r>
        <w:rPr>
          <w:rFonts w:hint="eastAsia" w:ascii="Times New Roman" w:hAnsi="Times New Roman" w:cs="Times New Roman"/>
          <w:color w:val="000000" w:themeColor="text1"/>
          <w:lang w:bidi="ar"/>
        </w:rPr>
        <w:t xml:space="preserve">方式：“苏</w:t>
      </w:r>
      <w:r>
        <w:rPr>
          <w:rFonts w:hint="eastAsia" w:ascii="Times New Roman" w:hAnsi="Times New Roman" w:cs="Times New Roman"/>
          <w:color w:val="000000" w:themeColor="text1"/>
          <w:lang w:bidi="ar"/>
        </w:rPr>
        <w:t xml:space="preserve">采云</w:t>
      </w:r>
      <w:r>
        <w:rPr>
          <w:rFonts w:hint="eastAsia" w:ascii="Times New Roman" w:hAnsi="Times New Roman" w:cs="Times New Roman"/>
          <w:color w:val="000000" w:themeColor="text1"/>
          <w:lang w:bidi="ar"/>
        </w:rPr>
        <w:t xml:space="preserve">”政府采购一体化平台自行免费下载。</w:t>
      </w:r>
      <w:r/>
    </w:p>
    <w:p>
      <w:pPr>
        <w:ind w:firstLine="480"/>
        <w:spacing w:line="360" w:lineRule="auto"/>
        <w:rPr>
          <w:color w:val="000000" w:themeColor="text1"/>
          <w:sz w:val="24"/>
          <w:lang w:bidi="ar"/>
        </w:rPr>
      </w:pPr>
      <w:r>
        <w:rPr>
          <w:rFonts w:hint="eastAsia"/>
          <w:color w:val="000000" w:themeColor="text1"/>
          <w:sz w:val="24"/>
          <w:lang w:bidi="ar"/>
        </w:rPr>
        <w:t xml:space="preserve">售价：</w:t>
      </w:r>
      <w:r>
        <w:rPr>
          <w:rFonts w:hint="eastAsia"/>
          <w:color w:val="000000" w:themeColor="text1"/>
          <w:sz w:val="24"/>
          <w:lang w:bidi="ar"/>
        </w:rPr>
        <w:t xml:space="preserve">0</w:t>
      </w:r>
      <w:r>
        <w:rPr>
          <w:rFonts w:hint="eastAsia"/>
          <w:color w:val="000000" w:themeColor="text1"/>
          <w:sz w:val="24"/>
          <w:lang w:bidi="ar"/>
        </w:rPr>
        <w:t xml:space="preserve">元。</w:t>
      </w:r>
      <w:r/>
    </w:p>
    <w:p>
      <w:pPr>
        <w:pStyle w:val="752"/>
        <w:jc w:val="left"/>
        <w:spacing w:before="0" w:after="0" w:line="360" w:lineRule="auto"/>
        <w:widowControl/>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四、</w:t>
      </w:r>
      <w:bookmarkEnd w:id="19"/>
      <w:r/>
      <w:bookmarkEnd w:id="20"/>
      <w:r/>
      <w:bookmarkEnd w:id="21"/>
      <w:r/>
      <w:bookmarkEnd w:id="22"/>
      <w:r>
        <w:rPr>
          <w:rFonts w:hint="eastAsia" w:ascii="Times New Roman" w:hAnsi="Times New Roman" w:eastAsia="宋体"/>
          <w:color w:val="000000" w:themeColor="text1"/>
          <w:sz w:val="24"/>
          <w:szCs w:val="24"/>
        </w:rPr>
        <w:t xml:space="preserve">响应文件提交</w:t>
      </w:r>
      <w:r/>
    </w:p>
    <w:p>
      <w:pPr>
        <w:ind w:firstLine="480"/>
        <w:spacing w:line="360" w:lineRule="auto"/>
        <w:rPr>
          <w:bCs/>
          <w:color w:val="000000" w:themeColor="text1"/>
          <w:sz w:val="24"/>
          <w:u w:val="single"/>
        </w:rPr>
      </w:pPr>
      <w:r/>
      <w:bookmarkStart w:id="24" w:name="_Hlk149911415"/>
      <w:r>
        <w:rPr>
          <w:rFonts w:hint="eastAsia"/>
          <w:color w:val="000000" w:themeColor="text1"/>
          <w:sz w:val="24"/>
        </w:rPr>
        <w:t xml:space="preserve">截止时间</w:t>
      </w:r>
      <w:r>
        <w:rPr>
          <w:color w:val="000000" w:themeColor="text1"/>
          <w:sz w:val="24"/>
          <w:lang w:bidi="ar"/>
        </w:rPr>
        <w:t xml:space="preserve">：</w:t>
      </w:r>
      <w:r>
        <w:rPr>
          <w:rFonts w:hint="eastAsia"/>
          <w:color w:val="000000" w:themeColor="text1"/>
          <w:sz w:val="24"/>
        </w:rPr>
        <w:t xml:space="preserve">202</w:t>
      </w:r>
      <w:r>
        <w:rPr>
          <w:color w:val="000000" w:themeColor="text1"/>
          <w:sz w:val="24"/>
        </w:rPr>
        <w:t xml:space="preserve">5</w:t>
      </w:r>
      <w:r>
        <w:rPr>
          <w:rFonts w:hint="eastAsia"/>
          <w:color w:val="000000" w:themeColor="text1"/>
          <w:sz w:val="24"/>
        </w:rPr>
        <w:t xml:space="preserve">-</w:t>
      </w:r>
      <w:r>
        <w:rPr>
          <w:color w:val="000000" w:themeColor="text1"/>
          <w:sz w:val="24"/>
        </w:rPr>
        <w:t xml:space="preserve">11</w:t>
      </w:r>
      <w:r>
        <w:rPr>
          <w:rFonts w:hint="eastAsia"/>
          <w:color w:val="000000" w:themeColor="text1"/>
          <w:sz w:val="24"/>
        </w:rPr>
        <w:t xml:space="preserve">-</w:t>
      </w:r>
      <w:r>
        <w:rPr>
          <w:color w:val="000000" w:themeColor="text1"/>
          <w:sz w:val="24"/>
        </w:rPr>
        <w:t xml:space="preserve">27</w:t>
      </w:r>
      <w:r>
        <w:rPr>
          <w:color w:val="000000" w:themeColor="text1"/>
          <w:sz w:val="24"/>
        </w:rPr>
        <w:t xml:space="preserve"> </w:t>
      </w:r>
      <w:r>
        <w:rPr>
          <w:color w:val="000000" w:themeColor="text1"/>
          <w:sz w:val="24"/>
        </w:rPr>
        <w:t xml:space="preserve"> </w:t>
      </w:r>
      <w:r>
        <w:rPr>
          <w:color w:val="000000" w:themeColor="text1"/>
          <w:sz w:val="24"/>
        </w:rPr>
        <w:t xml:space="preserve">1</w:t>
      </w:r>
      <w:r>
        <w:rPr>
          <w:color w:val="000000" w:themeColor="text1"/>
          <w:sz w:val="24"/>
        </w:rPr>
        <w:t xml:space="preserve">4</w:t>
      </w:r>
      <w:r>
        <w:rPr>
          <w:rFonts w:hint="eastAsia"/>
          <w:color w:val="000000" w:themeColor="text1"/>
          <w:sz w:val="24"/>
        </w:rPr>
        <w:t xml:space="preserve">：</w:t>
      </w:r>
      <w:r>
        <w:rPr>
          <w:color w:val="000000" w:themeColor="text1"/>
          <w:sz w:val="24"/>
        </w:rPr>
        <w:t xml:space="preserve">3</w:t>
      </w:r>
      <w:r>
        <w:rPr>
          <w:color w:val="000000" w:themeColor="text1"/>
          <w:sz w:val="24"/>
        </w:rPr>
        <w:t xml:space="preserve">0</w:t>
      </w:r>
      <w:r>
        <w:rPr>
          <w:bCs/>
          <w:color w:val="000000" w:themeColor="text1"/>
          <w:sz w:val="24"/>
          <w:lang w:bidi="ar"/>
        </w:rPr>
        <w:t xml:space="preserve">（北京时间）</w:t>
      </w:r>
      <w:r>
        <w:rPr>
          <w:iCs/>
          <w:color w:val="000000" w:themeColor="text1"/>
          <w:sz w:val="24"/>
          <w:lang w:bidi="ar"/>
        </w:rPr>
        <w:t xml:space="preserve">。</w:t>
      </w:r>
      <w:r/>
    </w:p>
    <w:p>
      <w:pPr>
        <w:ind w:firstLine="480"/>
        <w:spacing w:line="360" w:lineRule="auto"/>
        <w:rPr>
          <w:color w:val="000000" w:themeColor="text1"/>
          <w:sz w:val="24"/>
          <w:lang w:val="zh-TW" w:bidi="ar"/>
        </w:rPr>
      </w:pPr>
      <w:r>
        <w:rPr>
          <w:color w:val="000000" w:themeColor="text1"/>
          <w:sz w:val="24"/>
          <w:lang w:bidi="ar"/>
        </w:rPr>
        <w:t xml:space="preserve">地点：</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color w:val="000000" w:themeColor="text1"/>
          <w:sz w:val="24"/>
          <w:lang w:val="zh-TW" w:bidi="ar"/>
        </w:rPr>
        <w:t xml:space="preserve">。</w:t>
      </w:r>
      <w:r/>
    </w:p>
    <w:p>
      <w:pPr>
        <w:pStyle w:val="752"/>
        <w:jc w:val="left"/>
        <w:spacing w:before="0" w:after="0" w:line="360" w:lineRule="auto"/>
        <w:rPr>
          <w:rFonts w:ascii="Times New Roman" w:hAnsi="Times New Roman" w:eastAsia="宋体"/>
          <w:color w:val="000000" w:themeColor="text1"/>
          <w:sz w:val="24"/>
          <w:szCs w:val="24"/>
        </w:rPr>
      </w:pPr>
      <w:r/>
      <w:bookmarkStart w:id="25" w:name="_Toc35393794"/>
      <w:r/>
      <w:bookmarkStart w:id="26" w:name="_Toc35393625"/>
      <w:r/>
      <w:bookmarkStart w:id="27" w:name="_Toc28359084"/>
      <w:r/>
      <w:bookmarkStart w:id="28" w:name="_Toc28359007"/>
      <w:r/>
      <w:bookmarkEnd w:id="24"/>
      <w:r>
        <w:rPr>
          <w:rFonts w:ascii="Times New Roman" w:hAnsi="Times New Roman" w:eastAsia="宋体"/>
          <w:color w:val="000000" w:themeColor="text1"/>
          <w:sz w:val="24"/>
          <w:szCs w:val="24"/>
        </w:rPr>
        <w:t xml:space="preserve">五、开启</w:t>
      </w:r>
      <w:bookmarkStart w:id="29" w:name="_GoBack"/>
      <w:r/>
      <w:bookmarkEnd w:id="29"/>
      <w:r/>
      <w:r/>
    </w:p>
    <w:p>
      <w:pPr>
        <w:ind w:firstLine="480"/>
        <w:spacing w:line="360" w:lineRule="auto"/>
        <w:rPr>
          <w:bCs/>
          <w:color w:val="000000" w:themeColor="text1"/>
          <w:sz w:val="24"/>
          <w:u w:val="single"/>
        </w:rPr>
      </w:pPr>
      <w:r>
        <w:rPr>
          <w:rFonts w:hint="eastAsia"/>
          <w:color w:val="000000" w:themeColor="text1"/>
          <w:sz w:val="24"/>
        </w:rPr>
        <w:t xml:space="preserve">截止时间</w:t>
      </w:r>
      <w:r>
        <w:rPr>
          <w:color w:val="000000" w:themeColor="text1"/>
          <w:sz w:val="24"/>
          <w:lang w:bidi="ar"/>
        </w:rPr>
        <w:t xml:space="preserve">：</w:t>
      </w:r>
      <w:r>
        <w:rPr>
          <w:rFonts w:hint="eastAsia"/>
          <w:color w:val="000000" w:themeColor="text1"/>
          <w:sz w:val="24"/>
        </w:rPr>
        <w:t xml:space="preserve">202</w:t>
      </w:r>
      <w:r>
        <w:rPr>
          <w:color w:val="000000" w:themeColor="text1"/>
          <w:sz w:val="24"/>
        </w:rPr>
        <w:t xml:space="preserve">5</w:t>
      </w:r>
      <w:r>
        <w:rPr>
          <w:rFonts w:hint="eastAsia"/>
          <w:color w:val="000000" w:themeColor="text1"/>
          <w:sz w:val="24"/>
        </w:rPr>
        <w:t xml:space="preserve">-</w:t>
      </w:r>
      <w:r>
        <w:rPr>
          <w:color w:val="000000" w:themeColor="text1"/>
          <w:sz w:val="24"/>
        </w:rPr>
        <w:t xml:space="preserve">11</w:t>
      </w:r>
      <w:r>
        <w:rPr>
          <w:rFonts w:hint="eastAsia"/>
          <w:color w:val="000000" w:themeColor="text1"/>
          <w:sz w:val="24"/>
        </w:rPr>
        <w:t xml:space="preserve">-</w:t>
      </w:r>
      <w:r>
        <w:rPr>
          <w:color w:val="000000" w:themeColor="text1"/>
          <w:sz w:val="24"/>
        </w:rPr>
        <w:t xml:space="preserve">27</w:t>
      </w:r>
      <w:r>
        <w:rPr>
          <w:color w:val="000000" w:themeColor="text1"/>
          <w:sz w:val="24"/>
        </w:rPr>
        <w:t xml:space="preserve">  </w:t>
      </w:r>
      <w:r>
        <w:rPr>
          <w:color w:val="000000" w:themeColor="text1"/>
          <w:sz w:val="24"/>
        </w:rPr>
        <w:t xml:space="preserve">1</w:t>
      </w:r>
      <w:r>
        <w:rPr>
          <w:color w:val="000000" w:themeColor="text1"/>
          <w:sz w:val="24"/>
        </w:rPr>
        <w:t xml:space="preserve">4</w:t>
      </w:r>
      <w:r>
        <w:rPr>
          <w:rFonts w:hint="eastAsia"/>
          <w:color w:val="000000" w:themeColor="text1"/>
          <w:sz w:val="24"/>
        </w:rPr>
        <w:t xml:space="preserve">：</w:t>
      </w:r>
      <w:r>
        <w:rPr>
          <w:color w:val="000000" w:themeColor="text1"/>
          <w:sz w:val="24"/>
        </w:rPr>
        <w:t xml:space="preserve">3</w:t>
      </w:r>
      <w:r>
        <w:rPr>
          <w:color w:val="000000" w:themeColor="text1"/>
          <w:sz w:val="24"/>
        </w:rPr>
        <w:t xml:space="preserve">0</w:t>
      </w:r>
      <w:r>
        <w:rPr>
          <w:bCs/>
          <w:color w:val="000000" w:themeColor="text1"/>
          <w:sz w:val="24"/>
          <w:lang w:bidi="ar"/>
        </w:rPr>
        <w:t xml:space="preserve">（北京时间）</w:t>
      </w:r>
      <w:r>
        <w:rPr>
          <w:iCs/>
          <w:color w:val="000000" w:themeColor="text1"/>
          <w:sz w:val="24"/>
          <w:lang w:bidi="ar"/>
        </w:rPr>
        <w:t xml:space="preserve">。</w:t>
      </w:r>
      <w:r/>
    </w:p>
    <w:p>
      <w:pPr>
        <w:ind w:firstLine="480"/>
        <w:spacing w:line="360" w:lineRule="auto"/>
        <w:rPr>
          <w:color w:val="000000" w:themeColor="text1"/>
        </w:rPr>
      </w:pPr>
      <w:r>
        <w:rPr>
          <w:color w:val="000000" w:themeColor="text1"/>
          <w:sz w:val="24"/>
          <w:lang w:bidi="ar"/>
        </w:rPr>
        <w:t xml:space="preserve">地点：</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”政府采购交易系统网上开标大厅</w:t>
      </w:r>
      <w:r>
        <w:rPr>
          <w:color w:val="000000" w:themeColor="text1"/>
          <w:sz w:val="24"/>
          <w:lang w:val="zh-TW" w:bidi="ar"/>
        </w:rPr>
        <w:t xml:space="preserve">。</w:t>
      </w:r>
      <w:r/>
    </w:p>
    <w:p>
      <w:pPr>
        <w:pStyle w:val="752"/>
        <w:jc w:val="left"/>
        <w:spacing w:before="0" w:after="0" w:line="360" w:lineRule="auto"/>
        <w:rPr>
          <w:rFonts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六</w:t>
      </w:r>
      <w:r>
        <w:rPr>
          <w:rFonts w:ascii="Times New Roman" w:hAnsi="Times New Roman" w:eastAsia="宋体"/>
          <w:color w:val="000000" w:themeColor="text1"/>
          <w:sz w:val="24"/>
          <w:szCs w:val="24"/>
        </w:rPr>
        <w:t xml:space="preserve">、公告期限</w:t>
      </w:r>
      <w:bookmarkEnd w:id="25"/>
      <w:r/>
      <w:bookmarkEnd w:id="26"/>
      <w:r/>
      <w:bookmarkEnd w:id="27"/>
      <w:r/>
      <w:bookmarkEnd w:id="28"/>
      <w:r/>
      <w:r/>
    </w:p>
    <w:p>
      <w:pPr>
        <w:ind w:firstLine="480"/>
        <w:spacing w:line="360" w:lineRule="auto"/>
        <w:rPr>
          <w:color w:val="000000" w:themeColor="text1"/>
          <w:sz w:val="24"/>
        </w:rPr>
      </w:pPr>
      <w:r>
        <w:rPr>
          <w:color w:val="000000" w:themeColor="text1"/>
          <w:sz w:val="24"/>
        </w:rPr>
        <w:t xml:space="preserve">自本公告发布之日起</w:t>
      </w:r>
      <w:r>
        <w:rPr>
          <w:color w:val="000000" w:themeColor="text1"/>
          <w:sz w:val="24"/>
        </w:rPr>
        <w:t xml:space="preserve">3</w:t>
      </w:r>
      <w:r>
        <w:rPr>
          <w:color w:val="000000" w:themeColor="text1"/>
          <w:sz w:val="24"/>
        </w:rPr>
        <w:t xml:space="preserve">个工作日。</w:t>
      </w:r>
      <w:bookmarkStart w:id="30" w:name="_Toc35393626"/>
      <w:r/>
      <w:bookmarkStart w:id="31" w:name="_Toc35393795"/>
      <w:r/>
      <w:r/>
    </w:p>
    <w:p>
      <w:pPr>
        <w:spacing w:line="360" w:lineRule="auto"/>
        <w:rPr>
          <w:b/>
          <w:color w:val="000000" w:themeColor="text1"/>
          <w:sz w:val="24"/>
        </w:rPr>
      </w:pPr>
      <w:r>
        <w:rPr>
          <w:rFonts w:hint="eastAsia" w:ascii="Times New Roman" w:hAnsi="Times New Roman"/>
          <w:b/>
          <w:color w:val="000000" w:themeColor="text1"/>
          <w:sz w:val="24"/>
          <w:szCs w:val="24"/>
        </w:rPr>
        <w:t xml:space="preserve">七</w:t>
      </w:r>
      <w:r>
        <w:rPr>
          <w:rFonts w:ascii="Times New Roman" w:hAnsi="Times New Roman"/>
          <w:b/>
          <w:color w:val="000000" w:themeColor="text1"/>
          <w:sz w:val="24"/>
          <w:szCs w:val="24"/>
        </w:rPr>
        <w:t xml:space="preserve">、其他补充事宜</w:t>
      </w:r>
      <w:bookmarkStart w:id="32" w:name="_Toc28359085"/>
      <w:r/>
      <w:bookmarkStart w:id="33" w:name="_Toc35393627"/>
      <w:r/>
      <w:bookmarkStart w:id="34" w:name="_Toc28359008"/>
      <w:r/>
      <w:bookmarkStart w:id="35" w:name="_Toc35393796"/>
      <w:r/>
      <w:bookmarkEnd w:id="30"/>
      <w:r/>
      <w:bookmarkEnd w:id="31"/>
      <w:r/>
      <w:r/>
    </w:p>
    <w:p>
      <w:pPr>
        <w:ind w:firstLine="480"/>
        <w:spacing w:line="360" w:lineRule="auto"/>
        <w:rPr>
          <w:color w:val="000000" w:themeColor="text1"/>
          <w:sz w:val="24"/>
          <w:lang w:bidi="ar"/>
        </w:rPr>
      </w:pPr>
      <w:r>
        <w:rPr>
          <w:rFonts w:hint="eastAsia" w:ascii="Times New Roman" w:hAnsi="Times New Roman"/>
          <w:color w:val="000000" w:themeColor="text1"/>
          <w:sz w:val="24"/>
          <w:szCs w:val="24"/>
          <w:lang w:bidi="ar"/>
        </w:rPr>
        <w:t xml:space="preserve">1</w:t>
      </w:r>
      <w:r>
        <w:rPr>
          <w:rFonts w:hint="eastAsia"/>
          <w:color w:val="000000" w:themeColor="text1"/>
          <w:sz w:val="24"/>
          <w:lang w:bidi="ar"/>
        </w:rPr>
        <w:t xml:space="preserve">．</w:t>
      </w:r>
      <w:r>
        <w:rPr>
          <w:rFonts w:hint="eastAsia" w:ascii="Times New Roman" w:hAnsi="Times New Roman"/>
          <w:color w:val="000000" w:themeColor="text1"/>
          <w:sz w:val="24"/>
          <w:szCs w:val="24"/>
          <w:lang w:bidi="ar"/>
        </w:rPr>
        <w:t xml:space="preserve">磋商保证金：无需缴纳。</w:t>
      </w:r>
      <w:r/>
    </w:p>
    <w:p>
      <w:pPr>
        <w:ind w:firstLine="480"/>
        <w:jc w:val="left"/>
        <w:spacing w:line="360" w:lineRule="auto"/>
        <w:rPr>
          <w:rFonts w:ascii="Times New Roman" w:hAnsi="Times New Roman"/>
          <w:color w:val="000000" w:themeColor="text1"/>
          <w:sz w:val="24"/>
          <w:szCs w:val="24"/>
          <w:lang w:bidi="ar"/>
        </w:rPr>
      </w:pPr>
      <w:r>
        <w:rPr>
          <w:rFonts w:ascii="Times New Roman" w:hAnsi="Times New Roman"/>
          <w:color w:val="000000" w:themeColor="text1"/>
          <w:sz w:val="24"/>
          <w:szCs w:val="24"/>
          <w:lang w:bidi="ar"/>
        </w:rPr>
        <w:t xml:space="preserve">2.</w:t>
      </w:r>
      <w:r>
        <w:rPr>
          <w:rFonts w:hint="eastAsia" w:ascii="Times New Roman" w:hAnsi="Times New Roman"/>
          <w:color w:val="000000" w:themeColor="text1"/>
          <w:sz w:val="24"/>
          <w:szCs w:val="24"/>
          <w:lang w:bidi="ar"/>
        </w:rPr>
        <w:t xml:space="preserve">根据省财政厅《关于更换全省政府采购交易系统</w:t>
      </w:r>
      <w:r>
        <w:rPr>
          <w:rFonts w:hint="eastAsia" w:ascii="Times New Roman" w:hAnsi="Times New Roman"/>
          <w:color w:val="000000" w:themeColor="text1"/>
          <w:sz w:val="24"/>
          <w:szCs w:val="24"/>
          <w:lang w:bidi="ar"/>
        </w:rPr>
        <w:t xml:space="preserve">C A</w:t>
      </w:r>
      <w:r>
        <w:rPr>
          <w:rFonts w:hint="eastAsia" w:ascii="Times New Roman" w:hAnsi="Times New Roman"/>
          <w:color w:val="000000" w:themeColor="text1"/>
          <w:sz w:val="24"/>
          <w:szCs w:val="24"/>
          <w:lang w:bidi="ar"/>
        </w:rPr>
        <w:t xml:space="preserve">数字证书和电子签章的通知》（</w:t>
      </w:r>
      <w:r>
        <w:rPr>
          <w:rFonts w:hint="eastAsia" w:ascii="Times New Roman" w:hAnsi="Times New Roman"/>
          <w:color w:val="000000" w:themeColor="text1"/>
          <w:sz w:val="24"/>
          <w:szCs w:val="24"/>
          <w:lang w:bidi="ar"/>
        </w:rPr>
        <w:t xml:space="preserve">苏财购〔</w:t>
      </w:r>
      <w:r>
        <w:rPr>
          <w:rFonts w:hint="eastAsia" w:ascii="Times New Roman" w:hAnsi="Times New Roman"/>
          <w:color w:val="000000" w:themeColor="text1"/>
          <w:sz w:val="24"/>
          <w:szCs w:val="24"/>
          <w:lang w:bidi="ar"/>
        </w:rPr>
        <w:t xml:space="preserve">2023</w:t>
      </w:r>
      <w:r>
        <w:rPr>
          <w:rFonts w:hint="eastAsia" w:ascii="Times New Roman" w:hAnsi="Times New Roman"/>
          <w:color w:val="000000" w:themeColor="text1"/>
          <w:sz w:val="24"/>
          <w:szCs w:val="24"/>
          <w:lang w:bidi="ar"/>
        </w:rPr>
        <w:t xml:space="preserve">〕</w:t>
      </w:r>
      <w:r>
        <w:rPr>
          <w:rFonts w:hint="eastAsia" w:ascii="Times New Roman" w:hAnsi="Times New Roman"/>
          <w:color w:val="000000" w:themeColor="text1"/>
          <w:sz w:val="24"/>
          <w:szCs w:val="24"/>
          <w:lang w:bidi="ar"/>
        </w:rPr>
        <w:t xml:space="preserve">101</w:t>
      </w:r>
      <w:r>
        <w:rPr>
          <w:rFonts w:hint="eastAsia" w:ascii="Times New Roman" w:hAnsi="Times New Roman"/>
          <w:color w:val="000000" w:themeColor="text1"/>
          <w:sz w:val="24"/>
          <w:szCs w:val="24"/>
          <w:lang w:bidi="ar"/>
        </w:rPr>
        <w:t xml:space="preserve">号），“苏</w:t>
      </w:r>
      <w:r>
        <w:rPr>
          <w:rFonts w:hint="eastAsia" w:ascii="Times New Roman" w:hAnsi="Times New Roman"/>
          <w:color w:val="000000" w:themeColor="text1"/>
          <w:sz w:val="24"/>
          <w:szCs w:val="24"/>
          <w:lang w:bidi="ar"/>
        </w:rPr>
        <w:t xml:space="preserve">采云</w:t>
      </w:r>
      <w:r>
        <w:rPr>
          <w:rFonts w:hint="eastAsia" w:ascii="Times New Roman" w:hAnsi="Times New Roman"/>
          <w:color w:val="000000" w:themeColor="text1"/>
          <w:sz w:val="24"/>
          <w:szCs w:val="24"/>
          <w:lang w:bidi="ar"/>
        </w:rPr>
        <w:t xml:space="preserve">”政府采购交易系统（以下简称苏</w:t>
      </w:r>
      <w:r>
        <w:rPr>
          <w:rFonts w:hint="eastAsia" w:ascii="Times New Roman" w:hAnsi="Times New Roman"/>
          <w:color w:val="000000" w:themeColor="text1"/>
          <w:sz w:val="24"/>
          <w:szCs w:val="24"/>
          <w:lang w:bidi="ar"/>
        </w:rPr>
        <w:t xml:space="preserve">采云</w:t>
      </w:r>
      <w:r>
        <w:rPr>
          <w:rFonts w:hint="eastAsia" w:ascii="Times New Roman" w:hAnsi="Times New Roman"/>
          <w:color w:val="000000" w:themeColor="text1"/>
          <w:sz w:val="24"/>
          <w:szCs w:val="24"/>
          <w:lang w:bidi="ar"/>
        </w:rPr>
        <w:t xml:space="preserve">系统）的</w:t>
      </w:r>
      <w:r>
        <w:rPr>
          <w:rFonts w:hint="eastAsia" w:ascii="Times New Roman" w:hAnsi="Times New Roman"/>
          <w:color w:val="000000" w:themeColor="text1"/>
          <w:sz w:val="24"/>
          <w:szCs w:val="24"/>
          <w:lang w:bidi="ar"/>
        </w:rPr>
        <w:t xml:space="preserve">CA</w:t>
      </w:r>
      <w:r>
        <w:rPr>
          <w:rFonts w:hint="eastAsia" w:ascii="Times New Roman" w:hAnsi="Times New Roman"/>
          <w:color w:val="000000" w:themeColor="text1"/>
          <w:sz w:val="24"/>
          <w:szCs w:val="24"/>
          <w:lang w:bidi="ar"/>
        </w:rPr>
        <w:t xml:space="preserve">数字证书、电子签章已更换为江苏省电子政务证书认证中心</w:t>
      </w:r>
      <w:r>
        <w:rPr>
          <w:rFonts w:hint="eastAsia" w:ascii="Times New Roman" w:hAnsi="Times New Roman"/>
          <w:color w:val="000000" w:themeColor="text1"/>
          <w:sz w:val="24"/>
          <w:szCs w:val="24"/>
          <w:lang w:bidi="ar"/>
        </w:rPr>
        <w:t xml:space="preserve">C A</w:t>
      </w:r>
      <w:r>
        <w:rPr>
          <w:rFonts w:hint="eastAsia" w:ascii="Times New Roman" w:hAnsi="Times New Roman"/>
          <w:color w:val="000000" w:themeColor="text1"/>
          <w:sz w:val="24"/>
          <w:szCs w:val="24"/>
          <w:lang w:bidi="ar"/>
        </w:rPr>
        <w:t xml:space="preserve">和方正国际软件（北京）有限公司电子签章。如果供应商通过苏</w:t>
      </w:r>
      <w:r>
        <w:rPr>
          <w:rFonts w:hint="eastAsia" w:ascii="Times New Roman" w:hAnsi="Times New Roman"/>
          <w:color w:val="000000" w:themeColor="text1"/>
          <w:sz w:val="24"/>
          <w:szCs w:val="24"/>
          <w:lang w:bidi="ar"/>
        </w:rPr>
        <w:t xml:space="preserve">采云</w:t>
      </w:r>
      <w:r>
        <w:rPr>
          <w:rFonts w:hint="eastAsia" w:ascii="Times New Roman" w:hAnsi="Times New Roman"/>
          <w:color w:val="000000" w:themeColor="text1"/>
          <w:sz w:val="24"/>
          <w:szCs w:val="24"/>
          <w:lang w:bidi="ar"/>
        </w:rPr>
        <w:t xml:space="preserve">系统参与政府采购项目，需要更换</w:t>
      </w:r>
      <w:r>
        <w:rPr>
          <w:rFonts w:hint="eastAsia" w:ascii="Times New Roman" w:hAnsi="Times New Roman"/>
          <w:color w:val="000000" w:themeColor="text1"/>
          <w:sz w:val="24"/>
          <w:szCs w:val="24"/>
          <w:lang w:bidi="ar"/>
        </w:rPr>
        <w:t xml:space="preserve">CA</w:t>
      </w:r>
      <w:r>
        <w:rPr>
          <w:rFonts w:hint="eastAsia" w:ascii="Times New Roman" w:hAnsi="Times New Roman"/>
          <w:color w:val="000000" w:themeColor="text1"/>
          <w:sz w:val="24"/>
          <w:szCs w:val="24"/>
          <w:lang w:bidi="ar"/>
        </w:rPr>
        <w:t xml:space="preserve">数字证书和电子签章。</w:t>
      </w:r>
      <w:r/>
    </w:p>
    <w:p>
      <w:pPr>
        <w:ind w:firstLine="480"/>
        <w:spacing w:line="360" w:lineRule="auto"/>
        <w:rPr>
          <w:color w:val="000000" w:themeColor="text1"/>
          <w:sz w:val="24"/>
          <w:lang w:bidi="ar"/>
        </w:rPr>
      </w:pPr>
      <w:r>
        <w:rPr>
          <w:rFonts w:hint="eastAsia" w:ascii="Times New Roman" w:hAnsi="Times New Roman"/>
          <w:color w:val="000000" w:themeColor="text1"/>
          <w:sz w:val="24"/>
          <w:szCs w:val="24"/>
          <w:lang w:bidi="ar"/>
        </w:rPr>
        <w:t xml:space="preserve">领取</w:t>
      </w:r>
      <w:r>
        <w:rPr>
          <w:rFonts w:hint="eastAsia" w:ascii="Times New Roman" w:hAnsi="Times New Roman"/>
          <w:color w:val="000000" w:themeColor="text1"/>
          <w:sz w:val="24"/>
          <w:szCs w:val="24"/>
          <w:lang w:bidi="ar"/>
        </w:rPr>
        <w:t xml:space="preserve">CA</w:t>
      </w:r>
      <w:r>
        <w:rPr>
          <w:rFonts w:hint="eastAsia" w:ascii="Times New Roman" w:hAnsi="Times New Roman"/>
          <w:color w:val="000000" w:themeColor="text1"/>
          <w:sz w:val="24"/>
          <w:szCs w:val="24"/>
          <w:lang w:bidi="ar"/>
        </w:rPr>
        <w:t xml:space="preserve">和办理电子签章（请至常州市锦绣路</w:t>
      </w:r>
      <w:r>
        <w:rPr>
          <w:rFonts w:hint="eastAsia" w:ascii="Times New Roman" w:hAnsi="Times New Roman"/>
          <w:color w:val="000000" w:themeColor="text1"/>
          <w:sz w:val="24"/>
          <w:szCs w:val="24"/>
          <w:lang w:bidi="ar"/>
        </w:rPr>
        <w:t xml:space="preserve">2</w:t>
      </w:r>
      <w:r>
        <w:rPr>
          <w:rFonts w:hint="eastAsia" w:ascii="Times New Roman" w:hAnsi="Times New Roman"/>
          <w:color w:val="000000" w:themeColor="text1"/>
          <w:sz w:val="24"/>
          <w:szCs w:val="24"/>
          <w:lang w:bidi="ar"/>
        </w:rPr>
        <w:t xml:space="preserve">号常州市政务服务中心</w:t>
      </w:r>
      <w:r>
        <w:rPr>
          <w:rFonts w:hint="eastAsia" w:ascii="Times New Roman" w:hAnsi="Times New Roman"/>
          <w:color w:val="000000" w:themeColor="text1"/>
          <w:sz w:val="24"/>
          <w:szCs w:val="24"/>
          <w:lang w:bidi="ar"/>
        </w:rPr>
        <w:t xml:space="preserve">1-1</w:t>
      </w:r>
      <w:r>
        <w:rPr>
          <w:rFonts w:hint="eastAsia" w:ascii="Times New Roman" w:hAnsi="Times New Roman"/>
          <w:color w:val="000000" w:themeColor="text1"/>
          <w:sz w:val="24"/>
          <w:szCs w:val="24"/>
          <w:lang w:bidi="ar"/>
        </w:rPr>
        <w:t xml:space="preserve">号楼四楼大厅</w:t>
      </w:r>
      <w:r>
        <w:rPr>
          <w:rFonts w:hint="eastAsia" w:ascii="Times New Roman" w:hAnsi="Times New Roman"/>
          <w:color w:val="000000" w:themeColor="text1"/>
          <w:sz w:val="24"/>
          <w:szCs w:val="24"/>
          <w:lang w:bidi="ar"/>
        </w:rPr>
        <w:t xml:space="preserve">CA</w:t>
      </w:r>
      <w:r>
        <w:rPr>
          <w:rFonts w:hint="eastAsia" w:ascii="Times New Roman" w:hAnsi="Times New Roman"/>
          <w:color w:val="000000" w:themeColor="text1"/>
          <w:sz w:val="24"/>
          <w:szCs w:val="24"/>
          <w:lang w:bidi="ar"/>
        </w:rPr>
        <w:t xml:space="preserve">办理窗口办理，窗口联系电话</w:t>
      </w:r>
      <w:r>
        <w:rPr>
          <w:rFonts w:hint="eastAsia" w:ascii="Times New Roman" w:hAnsi="Times New Roman"/>
          <w:color w:val="000000" w:themeColor="text1"/>
          <w:sz w:val="24"/>
          <w:szCs w:val="24"/>
          <w:lang w:bidi="ar"/>
        </w:rPr>
        <w:t xml:space="preserve">0519-85588120</w:t>
      </w:r>
      <w:r>
        <w:rPr>
          <w:rFonts w:hint="eastAsia" w:ascii="Times New Roman" w:hAnsi="Times New Roman"/>
          <w:color w:val="000000" w:themeColor="text1"/>
          <w:sz w:val="24"/>
          <w:szCs w:val="24"/>
          <w:lang w:bidi="ar"/>
        </w:rPr>
        <w:t xml:space="preserve">，其他联系方式见《苏</w:t>
      </w:r>
      <w:r>
        <w:rPr>
          <w:rFonts w:hint="eastAsia" w:ascii="Times New Roman" w:hAnsi="Times New Roman"/>
          <w:color w:val="000000" w:themeColor="text1"/>
          <w:sz w:val="24"/>
          <w:szCs w:val="24"/>
          <w:lang w:bidi="ar"/>
        </w:rPr>
        <w:t xml:space="preserve">采云</w:t>
      </w:r>
      <w:r>
        <w:rPr>
          <w:rFonts w:hint="eastAsia" w:ascii="Times New Roman" w:hAnsi="Times New Roman"/>
          <w:color w:val="000000" w:themeColor="text1"/>
          <w:sz w:val="24"/>
          <w:szCs w:val="24"/>
          <w:lang w:bidi="ar"/>
        </w:rPr>
        <w:t xml:space="preserve">系统供应商操作手册》（以下简称《操作手册》））、进行注册并按《操作手册》要求制作、上传电子</w:t>
      </w:r>
      <w:r>
        <w:rPr>
          <w:rFonts w:hint="eastAsia" w:ascii="Times New Roman" w:hAnsi="Times New Roman"/>
          <w:color w:val="000000" w:themeColor="text1"/>
          <w:sz w:val="24"/>
          <w:szCs w:val="24"/>
          <w:lang w:bidi="ar"/>
        </w:rPr>
        <w:t xml:space="preserve">响应</w:t>
      </w:r>
      <w:r>
        <w:rPr>
          <w:rFonts w:hint="eastAsia" w:ascii="Times New Roman" w:hAnsi="Times New Roman"/>
          <w:color w:val="000000" w:themeColor="text1"/>
          <w:sz w:val="24"/>
          <w:szCs w:val="24"/>
          <w:lang w:bidi="ar"/>
        </w:rPr>
        <w:t xml:space="preserve">文件。</w:t>
      </w:r>
      <w:r/>
    </w:p>
    <w:p>
      <w:pPr>
        <w:ind w:firstLine="480"/>
        <w:spacing w:line="360" w:lineRule="auto"/>
        <w:rPr>
          <w:rFonts w:ascii="Times New Roman" w:hAnsi="Times New Roman"/>
          <w:b/>
          <w:color w:val="000000" w:themeColor="text1"/>
          <w:sz w:val="24"/>
          <w:szCs w:val="24"/>
          <w:lang w:bidi="ar"/>
        </w:rPr>
      </w:pPr>
      <w:r>
        <w:rPr>
          <w:rFonts w:hint="eastAsia" w:ascii="Times New Roman" w:hAnsi="Times New Roman"/>
          <w:color w:val="000000" w:themeColor="text1"/>
          <w:sz w:val="24"/>
          <w:szCs w:val="24"/>
          <w:lang w:bidi="ar"/>
        </w:rPr>
        <w:t xml:space="preserve">3</w:t>
      </w:r>
      <w:r>
        <w:rPr>
          <w:rFonts w:hint="eastAsia"/>
          <w:color w:val="000000" w:themeColor="text1"/>
          <w:sz w:val="24"/>
          <w:lang w:bidi="ar"/>
        </w:rPr>
        <w:t xml:space="preserve">．</w:t>
      </w:r>
      <w:r>
        <w:rPr>
          <w:rFonts w:hint="eastAsia" w:ascii="Times New Roman" w:hAnsi="Times New Roman"/>
          <w:color w:val="000000" w:themeColor="text1"/>
          <w:sz w:val="24"/>
          <w:szCs w:val="24"/>
          <w:lang w:bidi="ar"/>
        </w:rPr>
        <w:t xml:space="preserve">关于常州市中小企业政府采购信用融资：根据《常州市财政局</w:t>
      </w:r>
      <w:r>
        <w:rPr>
          <w:rFonts w:hint="eastAsia" w:ascii="Times New Roman" w:hAnsi="Times New Roman"/>
          <w:color w:val="000000" w:themeColor="text1"/>
          <w:sz w:val="24"/>
          <w:szCs w:val="24"/>
          <w:lang w:bidi="ar"/>
        </w:rPr>
        <w:t xml:space="preserve"> </w:t>
      </w:r>
      <w:r>
        <w:rPr>
          <w:rFonts w:hint="eastAsia" w:ascii="Times New Roman" w:hAnsi="Times New Roman"/>
          <w:color w:val="000000" w:themeColor="text1"/>
          <w:sz w:val="24"/>
          <w:szCs w:val="24"/>
          <w:lang w:bidi="ar"/>
        </w:rPr>
        <w:t xml:space="preserve">中国人民银行常州市中心支行关于进一步推进政府采购信用融资工作的通知》（</w:t>
      </w:r>
      <w:r>
        <w:rPr>
          <w:rFonts w:hint="eastAsia" w:ascii="Times New Roman" w:hAnsi="Times New Roman"/>
          <w:color w:val="000000" w:themeColor="text1"/>
          <w:sz w:val="24"/>
          <w:szCs w:val="24"/>
          <w:lang w:bidi="ar"/>
        </w:rPr>
        <w:t xml:space="preserve">常财购</w:t>
      </w:r>
      <w:r>
        <w:rPr>
          <w:rFonts w:hint="eastAsia" w:ascii="Times New Roman" w:hAnsi="Times New Roman"/>
          <w:color w:val="000000" w:themeColor="text1"/>
          <w:sz w:val="24"/>
          <w:szCs w:val="24"/>
          <w:lang w:bidi="ar"/>
        </w:rPr>
        <w:t xml:space="preserve">〔</w:t>
      </w:r>
      <w:r>
        <w:rPr>
          <w:rFonts w:hint="eastAsia" w:ascii="Times New Roman" w:hAnsi="Times New Roman"/>
          <w:color w:val="000000" w:themeColor="text1"/>
          <w:sz w:val="24"/>
          <w:szCs w:val="24"/>
          <w:lang w:bidi="ar"/>
        </w:rPr>
        <w:t xml:space="preserve">2021</w:t>
      </w:r>
      <w:r>
        <w:rPr>
          <w:rFonts w:hint="eastAsia" w:ascii="Times New Roman" w:hAnsi="Times New Roman"/>
          <w:color w:val="000000" w:themeColor="text1"/>
          <w:sz w:val="24"/>
          <w:szCs w:val="24"/>
          <w:lang w:bidi="ar"/>
        </w:rPr>
        <w:t xml:space="preserve">〕</w:t>
      </w:r>
      <w:r>
        <w:rPr>
          <w:rFonts w:hint="eastAsia" w:ascii="Times New Roman" w:hAnsi="Times New Roman"/>
          <w:color w:val="000000" w:themeColor="text1"/>
          <w:sz w:val="24"/>
          <w:szCs w:val="24"/>
          <w:lang w:bidi="ar"/>
        </w:rPr>
        <w:t xml:space="preserve">13</w:t>
      </w:r>
      <w:r>
        <w:rPr>
          <w:rFonts w:hint="eastAsia" w:ascii="Times New Roman" w:hAnsi="Times New Roman"/>
          <w:color w:val="000000" w:themeColor="text1"/>
          <w:sz w:val="24"/>
          <w:szCs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Times New Roman" w:hAnsi="Times New Roman"/>
          <w:color w:val="000000" w:themeColor="text1"/>
          <w:sz w:val="24"/>
          <w:szCs w:val="24"/>
          <w:lang w:bidi="ar"/>
        </w:rPr>
        <w:t xml:space="preserve">-</w:t>
      </w:r>
      <w:r>
        <w:rPr>
          <w:rFonts w:hint="eastAsia" w:ascii="Times New Roman" w:hAnsi="Times New Roman"/>
          <w:color w:val="000000" w:themeColor="text1"/>
          <w:sz w:val="24"/>
          <w:szCs w:val="24"/>
          <w:lang w:bidi="ar"/>
        </w:rPr>
        <w:t xml:space="preserve">-</w:t>
      </w:r>
      <w:r>
        <w:rPr>
          <w:rFonts w:hint="eastAsia" w:ascii="Times New Roman" w:hAnsi="Times New Roman"/>
          <w:color w:val="000000" w:themeColor="text1"/>
          <w:sz w:val="24"/>
          <w:szCs w:val="24"/>
          <w:lang w:bidi="ar"/>
        </w:rPr>
        <w:t xml:space="preserve">政采融资</w:t>
      </w:r>
      <w:r>
        <w:rPr>
          <w:rFonts w:hint="eastAsia" w:ascii="Times New Roman" w:hAnsi="Times New Roman"/>
          <w:color w:val="000000" w:themeColor="text1"/>
          <w:sz w:val="24"/>
          <w:szCs w:val="24"/>
          <w:lang w:bidi="ar"/>
        </w:rPr>
        <w:t xml:space="preserve">平台栏目。</w:t>
      </w:r>
      <w:r/>
    </w:p>
    <w:p>
      <w:pPr>
        <w:pStyle w:val="752"/>
        <w:jc w:val="left"/>
        <w:spacing w:before="0" w:after="0" w:line="360" w:lineRule="auto"/>
        <w:rPr>
          <w:rFonts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八</w:t>
      </w:r>
      <w:r>
        <w:rPr>
          <w:rFonts w:ascii="Times New Roman" w:hAnsi="Times New Roman" w:eastAsia="宋体"/>
          <w:color w:val="000000" w:themeColor="text1"/>
          <w:sz w:val="24"/>
          <w:szCs w:val="24"/>
        </w:rPr>
        <w:t xml:space="preserve">、对本项目提出询问，请按以下方式联系。</w:t>
      </w:r>
      <w:bookmarkEnd w:id="32"/>
      <w:r/>
      <w:bookmarkEnd w:id="33"/>
      <w:r/>
      <w:bookmarkEnd w:id="34"/>
      <w:r/>
      <w:bookmarkEnd w:id="35"/>
      <w:r/>
      <w:r/>
    </w:p>
    <w:p>
      <w:pPr>
        <w:pStyle w:val="752"/>
        <w:ind w:left="630"/>
        <w:jc w:val="left"/>
        <w:spacing w:before="0" w:after="0" w:line="360" w:lineRule="auto"/>
        <w:rPr>
          <w:rFonts w:ascii="宋体" w:hAnsi="宋体" w:eastAsia="宋体"/>
          <w:color w:val="000000" w:themeColor="text1"/>
          <w:sz w:val="24"/>
          <w:szCs w:val="24"/>
        </w:rPr>
      </w:pPr>
      <w:r/>
      <w:bookmarkStart w:id="36" w:name="_Toc28359010"/>
      <w:r/>
      <w:bookmarkStart w:id="37" w:name="_Toc28359087"/>
      <w:r>
        <w:rPr>
          <w:rFonts w:hint="eastAsia"/>
          <w:color w:val="000000" w:themeColor="text1"/>
          <w:sz w:val="24"/>
          <w:lang w:val="zh-TW" w:bidi="ar"/>
        </w:rPr>
        <w:t xml:space="preserve"> </w:t>
      </w:r>
      <w:bookmarkStart w:id="38" w:name="_Toc28359096"/>
      <w:r/>
      <w:bookmarkStart w:id="39" w:name="_Toc35393637"/>
      <w:r/>
      <w:bookmarkStart w:id="40" w:name="_Toc28359019"/>
      <w:r/>
      <w:bookmarkStart w:id="41" w:name="_Toc35393806"/>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采购人</w:t>
      </w:r>
      <w:r>
        <w:rPr>
          <w:rFonts w:ascii="宋体" w:hAnsi="宋体" w:eastAsia="宋体"/>
          <w:color w:val="000000" w:themeColor="text1"/>
          <w:sz w:val="24"/>
          <w:szCs w:val="24"/>
        </w:rPr>
        <w:t xml:space="preserve">信息</w:t>
      </w:r>
      <w:bookmarkEnd w:id="38"/>
      <w:r/>
      <w:bookmarkEnd w:id="39"/>
      <w:r/>
      <w:bookmarkEnd w:id="40"/>
      <w:r/>
      <w:bookmarkEnd w:id="41"/>
      <w:r/>
      <w:r/>
    </w:p>
    <w:p>
      <w:pPr>
        <w:ind w:firstLine="720"/>
        <w:jc w:val="left"/>
        <w:spacing w:line="360" w:lineRule="auto"/>
        <w:rPr>
          <w:rFonts w:ascii="宋体" w:hAnsi="宋体"/>
          <w:color w:val="000000" w:themeColor="text1"/>
          <w:sz w:val="24"/>
        </w:rPr>
      </w:pPr>
      <w:r>
        <w:rPr>
          <w:rFonts w:ascii="宋体" w:hAnsi="宋体"/>
          <w:color w:val="000000" w:themeColor="text1"/>
          <w:sz w:val="24"/>
        </w:rPr>
        <w:t xml:space="preserve">单位名称：</w:t>
      </w:r>
      <w:r>
        <w:rPr>
          <w:rFonts w:hint="eastAsia" w:ascii="宋体" w:hAnsi="宋体"/>
          <w:color w:val="000000" w:themeColor="text1"/>
          <w:sz w:val="24"/>
        </w:rPr>
        <w:t xml:space="preserve">常州市公安局</w:t>
      </w:r>
      <w:r/>
    </w:p>
    <w:p>
      <w:pPr>
        <w:ind w:firstLine="720"/>
        <w:jc w:val="left"/>
        <w:spacing w:line="360" w:lineRule="auto"/>
        <w:rPr>
          <w:rFonts w:ascii="宋体" w:hAnsi="宋体"/>
          <w:sz w:val="24"/>
          <w:u w:val="single"/>
        </w:rPr>
      </w:pPr>
      <w:r>
        <w:rPr>
          <w:rFonts w:ascii="宋体" w:hAnsi="宋体"/>
          <w:color w:val="000000" w:themeColor="text1"/>
          <w:sz w:val="24"/>
        </w:rPr>
        <w:t xml:space="preserve">单位</w:t>
      </w:r>
      <w:r>
        <w:rPr>
          <w:rFonts w:ascii="宋体" w:hAnsi="宋体"/>
          <w:sz w:val="24"/>
        </w:rPr>
        <w:t xml:space="preserve">地址：</w:t>
      </w:r>
      <w:r>
        <w:rPr>
          <w:rFonts w:hint="eastAsia" w:ascii="宋体" w:hAnsi="宋体"/>
          <w:bCs/>
          <w:sz w:val="24"/>
        </w:rPr>
        <w:t xml:space="preserve">江苏省常州市新北区龙锦路1588号</w:t>
      </w:r>
      <w:r/>
    </w:p>
    <w:p>
      <w:pPr>
        <w:ind w:firstLine="720"/>
        <w:jc w:val="left"/>
        <w:spacing w:line="360" w:lineRule="auto"/>
        <w:rPr>
          <w:rFonts w:ascii="宋体" w:hAnsi="宋体" w:cs="Segoe UI"/>
          <w:sz w:val="24"/>
        </w:rPr>
      </w:pPr>
      <w:r>
        <w:rPr>
          <w:rFonts w:ascii="宋体" w:hAnsi="宋体"/>
          <w:sz w:val="24"/>
        </w:rPr>
        <w:t xml:space="preserve">联系</w:t>
      </w:r>
      <w:r>
        <w:rPr>
          <w:rFonts w:hint="eastAsia" w:ascii="宋体" w:hAnsi="宋体"/>
          <w:sz w:val="24"/>
        </w:rPr>
        <w:t xml:space="preserve">人</w:t>
      </w:r>
      <w:r>
        <w:rPr>
          <w:rFonts w:ascii="宋体" w:hAnsi="宋体"/>
          <w:sz w:val="24"/>
        </w:rPr>
        <w:t xml:space="preserve">：</w:t>
      </w:r>
      <w:r>
        <w:rPr>
          <w:rFonts w:hint="eastAsia" w:ascii="宋体" w:hAnsi="宋体"/>
          <w:sz w:val="24"/>
        </w:rPr>
        <w:t xml:space="preserve">邵先生</w:t>
      </w:r>
      <w:r>
        <w:rPr>
          <w:rFonts w:hint="eastAsia" w:ascii="宋体" w:hAnsi="宋体" w:cs="Segoe UI"/>
          <w:sz w:val="24"/>
        </w:rPr>
        <w:t xml:space="preserve"> </w:t>
      </w:r>
      <w:r/>
    </w:p>
    <w:p>
      <w:pPr>
        <w:ind w:firstLine="720"/>
        <w:jc w:val="left"/>
        <w:spacing w:line="360" w:lineRule="auto"/>
        <w:rPr>
          <w:rFonts w:ascii="宋体" w:hAnsi="宋体"/>
          <w:spacing w:val="2"/>
          <w:sz w:val="24"/>
        </w:rPr>
      </w:pPr>
      <w:r>
        <w:rPr>
          <w:rFonts w:ascii="宋体" w:hAnsi="宋体" w:cs="Segoe UI"/>
          <w:sz w:val="24"/>
        </w:rPr>
        <w:t xml:space="preserve">联系电话：</w:t>
      </w:r>
      <w:r>
        <w:rPr>
          <w:rFonts w:ascii="宋体" w:hAnsi="宋体"/>
          <w:spacing w:val="2"/>
          <w:sz w:val="24"/>
        </w:rPr>
        <w:t xml:space="preserve">0519-</w:t>
      </w:r>
      <w:bookmarkStart w:id="42" w:name="OLE_LINK25"/>
      <w:r>
        <w:rPr>
          <w:rFonts w:ascii="宋体" w:hAnsi="宋体"/>
          <w:spacing w:val="2"/>
          <w:sz w:val="24"/>
        </w:rPr>
        <w:t xml:space="preserve">81993183</w:t>
      </w:r>
      <w:bookmarkEnd w:id="42"/>
      <w:r/>
      <w:r/>
    </w:p>
    <w:p>
      <w:pPr>
        <w:pStyle w:val="752"/>
        <w:ind w:left="630"/>
        <w:jc w:val="left"/>
        <w:spacing w:before="0" w:after="0" w:line="360" w:lineRule="auto"/>
        <w:rPr>
          <w:rFonts w:ascii="宋体" w:hAnsi="宋体" w:eastAsia="宋体"/>
          <w:color w:val="000000" w:themeColor="text1"/>
          <w:sz w:val="24"/>
          <w:szCs w:val="24"/>
        </w:rPr>
      </w:pPr>
      <w:r/>
      <w:bookmarkStart w:id="43" w:name="_Toc35393638"/>
      <w:r/>
      <w:bookmarkStart w:id="44" w:name="_Toc28359020"/>
      <w:r/>
      <w:bookmarkStart w:id="45" w:name="_Toc28359097"/>
      <w:r/>
      <w:bookmarkStart w:id="46" w:name="_Toc35393807"/>
      <w:r>
        <w:rPr>
          <w:rFonts w:ascii="宋体" w:hAnsi="宋体" w:eastAsia="宋体"/>
          <w:color w:val="000000" w:themeColor="text1"/>
          <w:sz w:val="24"/>
          <w:szCs w:val="24"/>
        </w:rPr>
        <w:t xml:space="preserve">2.采购代理机构信息</w:t>
      </w:r>
      <w:bookmarkEnd w:id="43"/>
      <w:r/>
      <w:bookmarkEnd w:id="44"/>
      <w:r/>
      <w:bookmarkEnd w:id="45"/>
      <w:r/>
      <w:bookmarkEnd w:id="46"/>
      <w:r/>
      <w:r/>
    </w:p>
    <w:p>
      <w:pPr>
        <w:ind w:firstLine="720"/>
        <w:spacing w:line="360" w:lineRule="auto"/>
        <w:rPr>
          <w:rFonts w:ascii="宋体" w:hAnsi="宋体"/>
          <w:color w:val="000000" w:themeColor="text1"/>
          <w:sz w:val="24"/>
        </w:rPr>
      </w:pPr>
      <w:r>
        <w:rPr>
          <w:rFonts w:ascii="宋体" w:hAnsi="宋体"/>
          <w:color w:val="000000" w:themeColor="text1"/>
          <w:sz w:val="24"/>
        </w:rPr>
        <w:t xml:space="preserve">单位名称：江苏春为全过程工程咨询有限公司</w:t>
      </w:r>
      <w:r/>
    </w:p>
    <w:p>
      <w:pPr>
        <w:ind w:firstLine="720"/>
        <w:spacing w:line="360" w:lineRule="auto"/>
        <w:rPr>
          <w:rFonts w:ascii="宋体" w:hAnsi="宋体"/>
          <w:color w:val="000000" w:themeColor="text1"/>
          <w:sz w:val="24"/>
        </w:rPr>
      </w:pPr>
      <w:r>
        <w:rPr>
          <w:rFonts w:ascii="宋体" w:hAnsi="宋体"/>
          <w:color w:val="000000" w:themeColor="text1"/>
          <w:sz w:val="24"/>
          <w:lang w:val="zh-CN"/>
        </w:rPr>
        <w:t xml:space="preserve">单位地址：</w:t>
      </w:r>
      <w:r>
        <w:rPr>
          <w:rFonts w:hint="eastAsia" w:ascii="宋体" w:hAnsi="宋体"/>
          <w:color w:val="000000" w:themeColor="text1"/>
          <w:sz w:val="24"/>
        </w:rPr>
        <w:t xml:space="preserve">常州市武进区</w:t>
      </w:r>
      <w:r>
        <w:rPr>
          <w:rFonts w:hint="eastAsia" w:ascii="宋体" w:hAnsi="宋体"/>
          <w:color w:val="000000" w:themeColor="text1"/>
          <w:sz w:val="24"/>
        </w:rPr>
        <w:t xml:space="preserve">延政西</w:t>
      </w:r>
      <w:r>
        <w:rPr>
          <w:rFonts w:hint="eastAsia" w:ascii="宋体" w:hAnsi="宋体"/>
          <w:color w:val="000000" w:themeColor="text1"/>
          <w:sz w:val="24"/>
        </w:rPr>
        <w:t xml:space="preserve">大道6号蓝图大厦4楼</w:t>
      </w:r>
      <w:r/>
    </w:p>
    <w:p>
      <w:pPr>
        <w:ind w:firstLine="720"/>
        <w:spacing w:line="360" w:lineRule="auto"/>
        <w:rPr>
          <w:rFonts w:ascii="宋体" w:hAnsi="宋体"/>
          <w:color w:val="000000" w:themeColor="text1"/>
          <w:sz w:val="24"/>
        </w:rPr>
      </w:pPr>
      <w:r>
        <w:rPr>
          <w:rFonts w:ascii="宋体" w:hAnsi="宋体"/>
          <w:color w:val="000000" w:themeColor="text1"/>
          <w:sz w:val="24"/>
        </w:rPr>
        <w:t xml:space="preserve">联系人：</w:t>
      </w:r>
      <w:r>
        <w:rPr>
          <w:rFonts w:hint="eastAsia" w:ascii="宋体" w:hAnsi="宋体"/>
          <w:color w:val="000000" w:themeColor="text1"/>
          <w:sz w:val="24"/>
        </w:rPr>
        <w:t xml:space="preserve">陈女士</w:t>
      </w:r>
      <w:r/>
    </w:p>
    <w:p>
      <w:pPr>
        <w:ind w:firstLine="720"/>
        <w:spacing w:line="360" w:lineRule="auto"/>
        <w:rPr>
          <w:rFonts w:ascii="宋体" w:hAnsi="宋体"/>
          <w:color w:val="000000" w:themeColor="text1"/>
          <w:sz w:val="24"/>
        </w:rPr>
      </w:pPr>
      <w:r>
        <w:rPr>
          <w:rFonts w:ascii="宋体" w:hAnsi="宋体"/>
          <w:color w:val="000000" w:themeColor="text1"/>
          <w:sz w:val="24"/>
        </w:rPr>
        <w:t xml:space="preserve">联系</w:t>
      </w:r>
      <w:r>
        <w:rPr>
          <w:rFonts w:hint="eastAsia" w:ascii="宋体" w:hAnsi="宋体"/>
          <w:color w:val="000000" w:themeColor="text1"/>
          <w:sz w:val="24"/>
        </w:rPr>
        <w:t xml:space="preserve">电话</w:t>
      </w:r>
      <w:r>
        <w:rPr>
          <w:rFonts w:ascii="宋体" w:hAnsi="宋体"/>
          <w:color w:val="000000" w:themeColor="text1"/>
          <w:sz w:val="24"/>
        </w:rPr>
        <w:t xml:space="preserve">：</w:t>
      </w:r>
      <w:r>
        <w:rPr>
          <w:rFonts w:ascii="宋体" w:hAnsi="宋体"/>
          <w:color w:val="000000" w:themeColor="text1"/>
          <w:spacing w:val="2"/>
          <w:sz w:val="24"/>
        </w:rPr>
        <w:t xml:space="preserve">0519-68852676</w:t>
      </w:r>
      <w:r/>
    </w:p>
    <w:p>
      <w:pPr>
        <w:pStyle w:val="752"/>
        <w:ind w:left="630"/>
        <w:jc w:val="left"/>
        <w:spacing w:before="0" w:after="0" w:line="360" w:lineRule="auto"/>
        <w:rPr>
          <w:rFonts w:ascii="宋体" w:hAnsi="宋体" w:eastAsia="宋体"/>
          <w:color w:val="000000" w:themeColor="text1"/>
          <w:sz w:val="24"/>
          <w:szCs w:val="24"/>
        </w:rPr>
      </w:pPr>
      <w:r/>
      <w:bookmarkStart w:id="47" w:name="_Toc35393808"/>
      <w:r/>
      <w:bookmarkStart w:id="48" w:name="_Toc28359098"/>
      <w:r/>
      <w:bookmarkStart w:id="49" w:name="_Toc28359021"/>
      <w:r/>
      <w:bookmarkStart w:id="50" w:name="_Toc35393639"/>
      <w:r>
        <w:rPr>
          <w:rFonts w:ascii="宋体" w:hAnsi="宋体" w:eastAsia="宋体"/>
          <w:color w:val="000000" w:themeColor="text1"/>
          <w:sz w:val="24"/>
          <w:szCs w:val="24"/>
        </w:rPr>
        <w:t xml:space="preserve">3.项目联系方式</w:t>
      </w:r>
      <w:bookmarkEnd w:id="47"/>
      <w:r/>
      <w:bookmarkEnd w:id="48"/>
      <w:r/>
      <w:bookmarkEnd w:id="49"/>
      <w:r/>
      <w:bookmarkEnd w:id="50"/>
      <w:r/>
      <w:r/>
    </w:p>
    <w:p>
      <w:pPr>
        <w:pStyle w:val="775"/>
        <w:ind w:firstLine="720"/>
        <w:spacing w:line="360" w:lineRule="auto"/>
        <w:rPr>
          <w:rFonts w:hAnsi="宋体"/>
          <w:color w:val="000000" w:themeColor="text1"/>
          <w:sz w:val="24"/>
          <w:szCs w:val="24"/>
        </w:rPr>
      </w:pPr>
      <w:r>
        <w:rPr>
          <w:rFonts w:hAnsi="宋体"/>
          <w:color w:val="000000" w:themeColor="text1"/>
          <w:sz w:val="24"/>
          <w:szCs w:val="24"/>
        </w:rPr>
        <w:t xml:space="preserve">项目联系人：</w:t>
      </w:r>
      <w:r>
        <w:rPr>
          <w:rFonts w:hint="eastAsia" w:hAnsi="宋体"/>
          <w:color w:val="000000" w:themeColor="text1"/>
          <w:sz w:val="24"/>
          <w:szCs w:val="24"/>
        </w:rPr>
        <w:t xml:space="preserve">陈女士</w:t>
      </w:r>
      <w:r/>
    </w:p>
    <w:p>
      <w:pPr>
        <w:ind w:firstLine="720"/>
        <w:spacing w:line="360" w:lineRule="auto"/>
        <w:rPr>
          <w:rFonts w:ascii="宋体" w:hAnsi="宋体"/>
          <w:color w:val="000000" w:themeColor="text1"/>
          <w:spacing w:val="2"/>
          <w:sz w:val="24"/>
        </w:rPr>
      </w:pPr>
      <w:r>
        <w:rPr>
          <w:rFonts w:ascii="宋体" w:hAnsi="宋体"/>
          <w:color w:val="000000" w:themeColor="text1"/>
          <w:sz w:val="24"/>
        </w:rPr>
        <w:t xml:space="preserve">电话：</w:t>
      </w:r>
      <w:r>
        <w:rPr>
          <w:rFonts w:ascii="宋体" w:hAnsi="宋体"/>
          <w:color w:val="000000" w:themeColor="text1"/>
          <w:spacing w:val="2"/>
          <w:sz w:val="24"/>
        </w:rPr>
        <w:t xml:space="preserve">0519-68852676</w:t>
      </w:r>
      <w:r/>
    </w:p>
    <w:p>
      <w:pPr>
        <w:pStyle w:val="763"/>
        <w:rPr>
          <w:color w:val="000000" w:themeColor="text1"/>
        </w:rPr>
      </w:pPr>
      <w:r>
        <w:rPr>
          <w:color w:val="000000" w:themeColor="text1"/>
        </w:rPr>
      </w:r>
      <w:r/>
    </w:p>
    <w:p>
      <w:pPr>
        <w:pStyle w:val="763"/>
        <w:rPr>
          <w:color w:val="000000" w:themeColor="text1"/>
        </w:rPr>
      </w:pPr>
      <w:r>
        <w:rPr>
          <w:color w:val="000000" w:themeColor="text1"/>
        </w:rPr>
      </w:r>
      <w:r/>
    </w:p>
    <w:p>
      <w:pPr>
        <w:pStyle w:val="763"/>
        <w:rPr>
          <w:color w:val="000000" w:themeColor="text1"/>
        </w:rPr>
      </w:pPr>
      <w:r>
        <w:rPr>
          <w:color w:val="000000" w:themeColor="text1"/>
        </w:rPr>
      </w:r>
      <w:r/>
    </w:p>
    <w:p>
      <w:pPr>
        <w:pStyle w:val="763"/>
        <w:rPr>
          <w:color w:val="000000" w:themeColor="text1"/>
        </w:rPr>
      </w:pPr>
      <w:r>
        <w:rPr>
          <w:color w:val="000000" w:themeColor="text1"/>
        </w:rPr>
      </w:r>
      <w:r/>
    </w:p>
    <w:p>
      <w:pPr>
        <w:pStyle w:val="763"/>
        <w:rPr>
          <w:color w:val="000000" w:themeColor="text1"/>
        </w:rPr>
      </w:pPr>
      <w:r>
        <w:rPr>
          <w:color w:val="000000" w:themeColor="text1"/>
        </w:rPr>
      </w:r>
      <w:r/>
    </w:p>
    <w:p>
      <w:pPr>
        <w:pStyle w:val="763"/>
        <w:rPr>
          <w:color w:val="000000" w:themeColor="text1"/>
        </w:rPr>
      </w:pPr>
      <w:r>
        <w:rPr>
          <w:color w:val="000000" w:themeColor="text1"/>
        </w:rPr>
      </w:r>
      <w:r/>
    </w:p>
    <w:p>
      <w:pPr>
        <w:pStyle w:val="763"/>
        <w:rPr>
          <w:color w:val="000000" w:themeColor="text1"/>
        </w:rPr>
      </w:pPr>
      <w:r>
        <w:rPr>
          <w:color w:val="000000" w:themeColor="text1"/>
        </w:rPr>
      </w:r>
      <w:r/>
    </w:p>
    <w:p>
      <w:pPr>
        <w:jc w:val="left"/>
        <w:widowControl/>
        <w:rPr>
          <w:rFonts w:ascii="宋体" w:hAnsi="宋体"/>
          <w:b/>
          <w:color w:val="000000" w:themeColor="text1"/>
          <w:sz w:val="36"/>
          <w:szCs w:val="36"/>
        </w:rPr>
      </w:pPr>
      <w:r/>
      <w:bookmarkStart w:id="51" w:name="_Toc123719646"/>
      <w:r/>
      <w:bookmarkEnd w:id="2"/>
      <w:r/>
      <w:bookmarkEnd w:id="36"/>
      <w:r/>
      <w:bookmarkEnd w:id="37"/>
      <w:r>
        <w:rPr>
          <w:rFonts w:ascii="宋体" w:hAnsi="宋体"/>
          <w:color w:val="000000" w:themeColor="text1"/>
        </w:rPr>
        <w:br w:type="page" w:clear="all"/>
      </w:r>
      <w:r/>
    </w:p>
    <w:p>
      <w:pPr>
        <w:pStyle w:val="751"/>
        <w:rPr>
          <w:rFonts w:ascii="宋体" w:hAnsi="宋体"/>
          <w:color w:val="000000" w:themeColor="text1"/>
        </w:rPr>
      </w:pPr>
      <w:r>
        <w:rPr>
          <w:rFonts w:hint="eastAsia" w:ascii="宋体" w:hAnsi="宋体"/>
          <w:color w:val="000000" w:themeColor="text1"/>
        </w:rPr>
        <w:t xml:space="preserve">第二章 供应商须知</w:t>
      </w:r>
      <w:bookmarkEnd w:id="51"/>
      <w:r/>
      <w:r/>
    </w:p>
    <w:p>
      <w:pPr>
        <w:jc w:val="center"/>
        <w:spacing w:line="360" w:lineRule="auto"/>
        <w:rPr>
          <w:rFonts w:ascii="宋体" w:hAnsi="宋体"/>
          <w:b/>
          <w:color w:val="000000" w:themeColor="text1"/>
          <w:sz w:val="28"/>
          <w:szCs w:val="28"/>
        </w:rPr>
      </w:pPr>
      <w:r>
        <w:rPr>
          <w:rFonts w:ascii="宋体" w:hAnsi="宋体"/>
          <w:b/>
          <w:color w:val="000000" w:themeColor="text1"/>
          <w:sz w:val="28"/>
          <w:szCs w:val="28"/>
        </w:rPr>
        <w:t xml:space="preserve">供应商须知资料表</w:t>
      </w:r>
      <w:r/>
    </w:p>
    <w:p>
      <w:pPr>
        <w:ind w:firstLine="480"/>
        <w:spacing w:line="360" w:lineRule="auto"/>
        <w:rPr>
          <w:color w:val="000000" w:themeColor="text1"/>
          <w:sz w:val="24"/>
        </w:rPr>
      </w:pPr>
      <w:r>
        <w:rPr>
          <w:color w:val="000000" w:themeColor="text1"/>
          <w:sz w:val="24"/>
        </w:rPr>
        <w:t xml:space="preserve">本表是对供应商须知的具体补充和修改，如有矛盾，均以本资料表为准。标记</w:t>
      </w:r>
      <w:r>
        <w:rPr>
          <w:color w:val="000000" w:themeColor="text1"/>
          <w:sz w:val="24"/>
        </w:rPr>
        <w:t xml:space="preserve">“</w:t>
      </w:r>
      <w:r>
        <w:rPr>
          <w:rFonts w:hint="eastAsia" w:ascii="宋体" w:hAnsi="宋体" w:cs="宋体"/>
          <w:b/>
          <w:color w:val="000000" w:themeColor="text1"/>
          <w:szCs w:val="21"/>
        </w:rPr>
        <w:t xml:space="preserve">■</w:t>
      </w:r>
      <w:r>
        <w:rPr>
          <w:color w:val="000000" w:themeColor="text1"/>
          <w:sz w:val="24"/>
        </w:rPr>
        <w:t xml:space="preserve">”</w:t>
      </w:r>
      <w:r>
        <w:rPr>
          <w:color w:val="000000" w:themeColor="text1"/>
          <w:sz w:val="24"/>
        </w:rPr>
        <w:t xml:space="preserve">的选项意为适用于本项目，标记</w:t>
      </w:r>
      <w:r>
        <w:rPr>
          <w:color w:val="000000" w:themeColor="text1"/>
          <w:sz w:val="24"/>
        </w:rPr>
        <w:t xml:space="preserve">“</w:t>
      </w:r>
      <w:r>
        <w:rPr>
          <w:color w:val="000000" w:themeColor="text1"/>
        </w:rPr>
        <w:t xml:space="preserve">□</w:t>
      </w:r>
      <w:r>
        <w:rPr>
          <w:color w:val="000000" w:themeColor="text1"/>
          <w:sz w:val="24"/>
        </w:rPr>
        <w:t xml:space="preserve">”</w:t>
      </w:r>
      <w:r>
        <w:rPr>
          <w:color w:val="000000" w:themeColor="text1"/>
          <w:sz w:val="24"/>
        </w:rPr>
        <w:t xml:space="preserve">的选项意为不适用于本项目。</w:t>
      </w:r>
      <w:r/>
    </w:p>
    <w:tbl>
      <w:tblPr>
        <w:tblW w:w="8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66"/>
        <w:gridCol w:w="1843"/>
        <w:gridCol w:w="5926"/>
      </w:tblGrid>
      <w:tr>
        <w:trPr>
          <w:jc w:val="center"/>
          <w:trHeight w:val="581"/>
          <w:tblHeader/>
        </w:trPr>
        <w:tc>
          <w:tcPr>
            <w:tcW w:w="1166" w:type="dxa"/>
            <w:vAlign w:val="center"/>
            <w:textDirection w:val="lrTb"/>
            <w:noWrap w:val="false"/>
          </w:tcPr>
          <w:p>
            <w:pPr>
              <w:jc w:val="center"/>
              <w:rPr>
                <w:rFonts w:ascii="宋体" w:hAnsi="宋体" w:cs="宋体"/>
                <w:b/>
                <w:color w:val="000000" w:themeColor="text1"/>
                <w:sz w:val="24"/>
                <w:szCs w:val="24"/>
              </w:rPr>
            </w:pPr>
            <w:r>
              <w:rPr>
                <w:rFonts w:hint="eastAsia" w:ascii="宋体" w:hAnsi="宋体" w:cs="宋体"/>
                <w:b/>
                <w:color w:val="000000" w:themeColor="text1"/>
                <w:sz w:val="24"/>
                <w:szCs w:val="24"/>
              </w:rPr>
              <w:t xml:space="preserve">序</w:t>
            </w:r>
            <w:r>
              <w:rPr>
                <w:rFonts w:hint="eastAsia" w:ascii="宋体" w:hAnsi="宋体" w:cs="宋体"/>
                <w:b/>
                <w:color w:val="000000" w:themeColor="text1"/>
                <w:sz w:val="24"/>
                <w:szCs w:val="24"/>
              </w:rPr>
              <w:t xml:space="preserve">号</w:t>
            </w:r>
            <w:r/>
          </w:p>
        </w:tc>
        <w:tc>
          <w:tcPr>
            <w:tcW w:w="1843" w:type="dxa"/>
            <w:vAlign w:val="center"/>
            <w:textDirection w:val="lrTb"/>
            <w:noWrap w:val="false"/>
          </w:tcPr>
          <w:p>
            <w:pPr>
              <w:jc w:val="center"/>
              <w:rPr>
                <w:rFonts w:ascii="宋体" w:hAnsi="宋体" w:cs="宋体"/>
                <w:b/>
                <w:color w:val="000000" w:themeColor="text1"/>
                <w:sz w:val="24"/>
                <w:szCs w:val="24"/>
              </w:rPr>
            </w:pPr>
            <w:r>
              <w:rPr>
                <w:rFonts w:hint="eastAsia" w:ascii="宋体" w:hAnsi="宋体" w:cs="宋体"/>
                <w:b/>
                <w:color w:val="000000" w:themeColor="text1"/>
                <w:sz w:val="24"/>
                <w:szCs w:val="24"/>
              </w:rPr>
              <w:t xml:space="preserve">条目</w:t>
            </w:r>
            <w:r/>
          </w:p>
        </w:tc>
        <w:tc>
          <w:tcPr>
            <w:tcW w:w="5926" w:type="dxa"/>
            <w:vAlign w:val="center"/>
            <w:textDirection w:val="lrTb"/>
            <w:noWrap w:val="false"/>
          </w:tcPr>
          <w:p>
            <w:pPr>
              <w:rPr>
                <w:rFonts w:ascii="宋体" w:hAnsi="宋体" w:cs="宋体"/>
                <w:b/>
                <w:color w:val="000000" w:themeColor="text1"/>
                <w:sz w:val="24"/>
                <w:szCs w:val="24"/>
              </w:rPr>
            </w:pPr>
            <w:r>
              <w:rPr>
                <w:rFonts w:hint="eastAsia" w:ascii="宋体" w:hAnsi="宋体" w:cs="宋体"/>
                <w:b/>
                <w:color w:val="000000" w:themeColor="text1"/>
                <w:sz w:val="24"/>
                <w:szCs w:val="24"/>
              </w:rPr>
              <w:t xml:space="preserve">内容</w:t>
            </w:r>
            <w:r/>
          </w:p>
        </w:tc>
      </w:tr>
      <w:tr>
        <w:trPr>
          <w:jc w:val="center"/>
          <w:trHeight w:val="1207"/>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1</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项目属性</w:t>
            </w:r>
            <w:r/>
          </w:p>
        </w:tc>
        <w:tc>
          <w:tcPr>
            <w:tcW w:w="5926" w:type="dxa"/>
            <w:vAlign w:val="center"/>
            <w:textDirection w:val="lrTb"/>
            <w:noWrap w:val="false"/>
          </w:tcPr>
          <w:p>
            <w:pPr>
              <w:jc w:val="left"/>
              <w:rPr>
                <w:color w:val="000000" w:themeColor="text1"/>
                <w:sz w:val="24"/>
              </w:rPr>
            </w:pPr>
            <w:r>
              <w:rPr>
                <w:color w:val="000000" w:themeColor="text1"/>
                <w:sz w:val="24"/>
              </w:rPr>
              <w:t xml:space="preserve">项目属性：</w:t>
            </w:r>
            <w:r/>
          </w:p>
          <w:p>
            <w:pPr>
              <w:jc w:val="left"/>
              <w:rPr>
                <w:color w:val="000000" w:themeColor="text1"/>
                <w:sz w:val="24"/>
              </w:rPr>
            </w:pPr>
            <w:r>
              <w:rPr>
                <w:rFonts w:hint="eastAsia" w:ascii="宋体" w:hAnsi="宋体" w:cs="宋体"/>
                <w:b/>
                <w:color w:val="000000" w:themeColor="text1"/>
                <w:szCs w:val="21"/>
              </w:rPr>
              <w:t xml:space="preserve">■</w:t>
            </w:r>
            <w:r>
              <w:rPr>
                <w:color w:val="000000" w:themeColor="text1"/>
                <w:sz w:val="24"/>
              </w:rPr>
              <w:t xml:space="preserve">服务</w:t>
            </w:r>
            <w:r/>
          </w:p>
          <w:p>
            <w:pPr>
              <w:jc w:val="left"/>
              <w:rPr>
                <w:color w:val="000000" w:themeColor="text1"/>
                <w:sz w:val="24"/>
              </w:rPr>
            </w:pPr>
            <w:r>
              <w:rPr>
                <w:color w:val="000000" w:themeColor="text1"/>
              </w:rPr>
              <w:t xml:space="preserve">□</w:t>
            </w:r>
            <w:r>
              <w:rPr>
                <w:color w:val="000000" w:themeColor="text1"/>
                <w:sz w:val="24"/>
              </w:rPr>
              <w:t xml:space="preserve">货物</w:t>
            </w:r>
            <w:r/>
          </w:p>
          <w:p>
            <w:pPr>
              <w:jc w:val="left"/>
              <w:rPr>
                <w:color w:val="000000" w:themeColor="text1"/>
                <w:sz w:val="24"/>
                <w:u w:val="single"/>
              </w:rPr>
            </w:pPr>
            <w:r>
              <w:rPr>
                <w:color w:val="000000" w:themeColor="text1"/>
                <w:sz w:val="24"/>
              </w:rPr>
              <w:t xml:space="preserve">□</w:t>
            </w:r>
            <w:r>
              <w:rPr>
                <w:rFonts w:hint="eastAsia"/>
                <w:color w:val="000000" w:themeColor="text1"/>
                <w:sz w:val="24"/>
              </w:rPr>
              <w:t xml:space="preserve">工程</w:t>
            </w:r>
            <w:r/>
          </w:p>
        </w:tc>
      </w:tr>
      <w:tr>
        <w:trPr>
          <w:jc w:val="center"/>
          <w:trHeight w:val="907"/>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2</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科研仪器设备</w:t>
            </w:r>
            <w:r/>
          </w:p>
        </w:tc>
        <w:tc>
          <w:tcPr>
            <w:tcW w:w="5926" w:type="dxa"/>
            <w:vAlign w:val="center"/>
            <w:textDirection w:val="lrTb"/>
            <w:noWrap w:val="false"/>
          </w:tcPr>
          <w:p>
            <w:pPr>
              <w:jc w:val="left"/>
              <w:rPr>
                <w:color w:val="000000" w:themeColor="text1"/>
                <w:sz w:val="24"/>
              </w:rPr>
            </w:pPr>
            <w:r>
              <w:rPr>
                <w:color w:val="000000" w:themeColor="text1"/>
                <w:sz w:val="24"/>
              </w:rPr>
              <w:t xml:space="preserve">是否属于科研仪器设备采购项目：</w:t>
            </w:r>
            <w:r/>
          </w:p>
          <w:p>
            <w:pPr>
              <w:jc w:val="left"/>
              <w:rPr>
                <w:color w:val="000000" w:themeColor="text1"/>
                <w:sz w:val="24"/>
              </w:rPr>
            </w:pPr>
            <w:r>
              <w:rPr>
                <w:color w:val="000000" w:themeColor="text1"/>
              </w:rPr>
              <w:t xml:space="preserve">□</w:t>
            </w:r>
            <w:r>
              <w:rPr>
                <w:color w:val="000000" w:themeColor="text1"/>
                <w:sz w:val="24"/>
              </w:rPr>
              <w:t xml:space="preserve">是</w:t>
            </w:r>
            <w:r/>
          </w:p>
          <w:p>
            <w:pPr>
              <w:jc w:val="left"/>
              <w:rPr>
                <w:color w:val="000000" w:themeColor="text1"/>
                <w:sz w:val="24"/>
              </w:rPr>
            </w:pPr>
            <w:r>
              <w:rPr>
                <w:rFonts w:hint="eastAsia" w:ascii="宋体" w:hAnsi="宋体" w:cs="宋体"/>
                <w:b/>
                <w:color w:val="000000" w:themeColor="text1"/>
                <w:szCs w:val="21"/>
              </w:rPr>
              <w:t xml:space="preserve">■</w:t>
            </w:r>
            <w:r>
              <w:rPr>
                <w:color w:val="000000" w:themeColor="text1"/>
                <w:sz w:val="24"/>
              </w:rPr>
              <w:t xml:space="preserve">否</w:t>
            </w:r>
            <w:r/>
          </w:p>
        </w:tc>
      </w:tr>
      <w:tr>
        <w:trPr>
          <w:jc w:val="center"/>
          <w:trHeight w:val="432"/>
        </w:trPr>
        <w:tc>
          <w:tcPr>
            <w:tcW w:w="1166" w:type="dxa"/>
            <w:vAlign w:val="center"/>
            <w:vMerge w:val="restart"/>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现场考察</w:t>
            </w:r>
            <w:r/>
          </w:p>
        </w:tc>
        <w:tc>
          <w:tcPr>
            <w:tcW w:w="5926" w:type="dxa"/>
            <w:vAlign w:val="center"/>
            <w:textDirection w:val="lrTb"/>
            <w:noWrap w:val="false"/>
          </w:tcPr>
          <w:p>
            <w:pPr>
              <w:jc w:val="left"/>
              <w:rPr>
                <w:color w:val="000000" w:themeColor="text1"/>
                <w:sz w:val="24"/>
              </w:rPr>
            </w:pPr>
            <w:r>
              <w:rPr>
                <w:rFonts w:hint="eastAsia" w:ascii="宋体" w:hAnsi="宋体" w:cs="宋体"/>
                <w:b/>
                <w:color w:val="000000" w:themeColor="text1"/>
                <w:szCs w:val="21"/>
              </w:rPr>
              <w:t xml:space="preserve">■</w:t>
            </w:r>
            <w:r>
              <w:rPr>
                <w:color w:val="000000" w:themeColor="text1"/>
                <w:sz w:val="24"/>
              </w:rPr>
              <w:t xml:space="preserve">不组织</w:t>
            </w:r>
            <w:r/>
          </w:p>
          <w:p>
            <w:pPr>
              <w:jc w:val="left"/>
              <w:rPr>
                <w:bCs/>
                <w:color w:val="000000" w:themeColor="text1"/>
                <w:sz w:val="24"/>
              </w:rPr>
            </w:pPr>
            <w:r>
              <w:rPr>
                <w:color w:val="000000" w:themeColor="text1"/>
              </w:rPr>
              <w:t xml:space="preserve">□</w:t>
            </w:r>
            <w:r>
              <w:rPr>
                <w:color w:val="000000" w:themeColor="text1"/>
                <w:sz w:val="24"/>
              </w:rPr>
              <w:t xml:space="preserve">组织，考察时间：</w:t>
            </w:r>
            <w:r>
              <w:rPr>
                <w:color w:val="000000" w:themeColor="text1"/>
                <w:sz w:val="24"/>
              </w:rPr>
              <w:t xml:space="preserve">___</w:t>
            </w:r>
            <w:r>
              <w:rPr>
                <w:color w:val="000000" w:themeColor="text1"/>
                <w:sz w:val="24"/>
                <w:lang w:bidi="ar"/>
              </w:rPr>
              <w:t xml:space="preserve">年</w:t>
            </w:r>
            <w:r>
              <w:rPr>
                <w:color w:val="000000" w:themeColor="text1"/>
                <w:sz w:val="24"/>
              </w:rPr>
              <w:t xml:space="preserve">___</w:t>
            </w:r>
            <w:r>
              <w:rPr>
                <w:color w:val="000000" w:themeColor="text1"/>
                <w:sz w:val="24"/>
                <w:lang w:bidi="ar"/>
              </w:rPr>
              <w:t xml:space="preserve">月</w:t>
            </w:r>
            <w:r>
              <w:rPr>
                <w:color w:val="000000" w:themeColor="text1"/>
                <w:sz w:val="24"/>
              </w:rPr>
              <w:t xml:space="preserve">___</w:t>
            </w:r>
            <w:r>
              <w:rPr>
                <w:color w:val="000000" w:themeColor="text1"/>
                <w:sz w:val="24"/>
                <w:lang w:bidi="ar"/>
              </w:rPr>
              <w:t xml:space="preserve">日</w:t>
            </w:r>
            <w:r>
              <w:rPr>
                <w:color w:val="000000" w:themeColor="text1"/>
                <w:sz w:val="24"/>
              </w:rPr>
              <w:t xml:space="preserve">___</w:t>
            </w:r>
            <w:r>
              <w:rPr>
                <w:color w:val="000000" w:themeColor="text1"/>
                <w:sz w:val="24"/>
                <w:lang w:bidi="ar"/>
              </w:rPr>
              <w:t xml:space="preserve">点</w:t>
            </w:r>
            <w:r>
              <w:rPr>
                <w:color w:val="000000" w:themeColor="text1"/>
                <w:sz w:val="24"/>
              </w:rPr>
              <w:t xml:space="preserve">___</w:t>
            </w:r>
            <w:r>
              <w:rPr>
                <w:color w:val="000000" w:themeColor="text1"/>
                <w:sz w:val="24"/>
                <w:lang w:bidi="ar"/>
              </w:rPr>
              <w:t xml:space="preserve">分</w:t>
            </w:r>
            <w:r/>
          </w:p>
          <w:p>
            <w:pPr>
              <w:pStyle w:val="775"/>
              <w:rPr>
                <w:rFonts w:ascii="Times New Roman" w:hAnsi="Times New Roman"/>
                <w:color w:val="000000" w:themeColor="text1"/>
                <w:sz w:val="24"/>
                <w:szCs w:val="24"/>
              </w:rPr>
            </w:pPr>
            <w:r>
              <w:rPr>
                <w:rFonts w:ascii="Times New Roman" w:hAnsi="Times New Roman"/>
                <w:color w:val="000000" w:themeColor="text1"/>
                <w:sz w:val="24"/>
              </w:rPr>
              <w:t xml:space="preserve">考察地点：</w:t>
            </w:r>
            <w:r>
              <w:rPr>
                <w:rFonts w:ascii="Times New Roman" w:hAnsi="Times New Roman"/>
                <w:color w:val="000000" w:themeColor="text1"/>
                <w:sz w:val="24"/>
              </w:rPr>
              <w:t xml:space="preserve">___________</w:t>
            </w:r>
            <w:r>
              <w:rPr>
                <w:rFonts w:ascii="Times New Roman" w:hAnsi="Times New Roman"/>
                <w:color w:val="000000" w:themeColor="text1"/>
                <w:sz w:val="24"/>
              </w:rPr>
              <w:t xml:space="preserve">。</w:t>
            </w:r>
            <w:r/>
          </w:p>
        </w:tc>
      </w:tr>
      <w:tr>
        <w:trPr>
          <w:jc w:val="center"/>
          <w:trHeight w:val="422"/>
        </w:trPr>
        <w:tc>
          <w:tcPr>
            <w:tcW w:w="1166" w:type="dxa"/>
            <w:vAlign w:val="center"/>
            <w:vMerge w:val="continue"/>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磋商前答疑会</w:t>
            </w:r>
            <w:r/>
          </w:p>
        </w:tc>
        <w:tc>
          <w:tcPr>
            <w:tcW w:w="5926" w:type="dxa"/>
            <w:vAlign w:val="center"/>
            <w:textDirection w:val="lrTb"/>
            <w:noWrap w:val="false"/>
          </w:tcPr>
          <w:p>
            <w:pPr>
              <w:jc w:val="left"/>
              <w:rPr>
                <w:color w:val="000000" w:themeColor="text1"/>
                <w:sz w:val="24"/>
              </w:rPr>
            </w:pPr>
            <w:r>
              <w:rPr>
                <w:rFonts w:hint="eastAsia" w:ascii="宋体" w:hAnsi="宋体" w:cs="宋体"/>
                <w:b/>
                <w:color w:val="000000" w:themeColor="text1"/>
                <w:szCs w:val="21"/>
              </w:rPr>
              <w:t xml:space="preserve">■</w:t>
            </w:r>
            <w:r>
              <w:rPr>
                <w:color w:val="000000" w:themeColor="text1"/>
                <w:sz w:val="24"/>
              </w:rPr>
              <w:t xml:space="preserve">不召开</w:t>
            </w:r>
            <w:r/>
          </w:p>
          <w:p>
            <w:pPr>
              <w:jc w:val="left"/>
              <w:rPr>
                <w:color w:val="000000" w:themeColor="text1"/>
                <w:sz w:val="24"/>
              </w:rPr>
            </w:pPr>
            <w:r>
              <w:rPr>
                <w:color w:val="000000" w:themeColor="text1"/>
              </w:rPr>
              <w:t xml:space="preserve">□</w:t>
            </w:r>
            <w:r>
              <w:rPr>
                <w:color w:val="000000" w:themeColor="text1"/>
                <w:sz w:val="24"/>
              </w:rPr>
              <w:t xml:space="preserve">召开，召开时间：</w:t>
            </w:r>
            <w:r>
              <w:rPr>
                <w:color w:val="000000" w:themeColor="text1"/>
                <w:sz w:val="24"/>
              </w:rPr>
              <w:t xml:space="preserve">___</w:t>
            </w:r>
            <w:r>
              <w:rPr>
                <w:color w:val="000000" w:themeColor="text1"/>
                <w:sz w:val="24"/>
                <w:lang w:bidi="ar"/>
              </w:rPr>
              <w:t xml:space="preserve">年</w:t>
            </w:r>
            <w:r>
              <w:rPr>
                <w:color w:val="000000" w:themeColor="text1"/>
                <w:sz w:val="24"/>
              </w:rPr>
              <w:t xml:space="preserve">___</w:t>
            </w:r>
            <w:r>
              <w:rPr>
                <w:color w:val="000000" w:themeColor="text1"/>
                <w:sz w:val="24"/>
                <w:lang w:bidi="ar"/>
              </w:rPr>
              <w:t xml:space="preserve">月</w:t>
            </w:r>
            <w:r>
              <w:rPr>
                <w:color w:val="000000" w:themeColor="text1"/>
                <w:sz w:val="24"/>
              </w:rPr>
              <w:t xml:space="preserve">___</w:t>
            </w:r>
            <w:r>
              <w:rPr>
                <w:color w:val="000000" w:themeColor="text1"/>
                <w:sz w:val="24"/>
                <w:lang w:bidi="ar"/>
              </w:rPr>
              <w:t xml:space="preserve">日</w:t>
            </w:r>
            <w:r>
              <w:rPr>
                <w:color w:val="000000" w:themeColor="text1"/>
                <w:sz w:val="24"/>
              </w:rPr>
              <w:t xml:space="preserve">___</w:t>
            </w:r>
            <w:r>
              <w:rPr>
                <w:color w:val="000000" w:themeColor="text1"/>
                <w:sz w:val="24"/>
                <w:lang w:bidi="ar"/>
              </w:rPr>
              <w:t xml:space="preserve">点</w:t>
            </w:r>
            <w:r>
              <w:rPr>
                <w:color w:val="000000" w:themeColor="text1"/>
                <w:sz w:val="24"/>
              </w:rPr>
              <w:t xml:space="preserve">___</w:t>
            </w:r>
            <w:r>
              <w:rPr>
                <w:color w:val="000000" w:themeColor="text1"/>
                <w:sz w:val="24"/>
                <w:lang w:bidi="ar"/>
              </w:rPr>
              <w:t xml:space="preserve">分</w:t>
            </w:r>
            <w:r/>
          </w:p>
          <w:p>
            <w:pPr>
              <w:jc w:val="left"/>
              <w:rPr>
                <w:color w:val="000000" w:themeColor="text1"/>
                <w:sz w:val="24"/>
              </w:rPr>
            </w:pPr>
            <w:r>
              <w:rPr>
                <w:color w:val="000000" w:themeColor="text1"/>
                <w:sz w:val="24"/>
              </w:rPr>
              <w:t xml:space="preserve">召开地点：</w:t>
            </w:r>
            <w:r>
              <w:rPr>
                <w:color w:val="000000" w:themeColor="text1"/>
                <w:sz w:val="24"/>
              </w:rPr>
              <w:t xml:space="preserve">___________</w:t>
            </w:r>
            <w:r>
              <w:rPr>
                <w:rFonts w:hint="eastAsia"/>
                <w:color w:val="000000" w:themeColor="text1"/>
                <w:sz w:val="24"/>
              </w:rPr>
              <w:t xml:space="preserve">。</w:t>
            </w:r>
            <w:r/>
          </w:p>
        </w:tc>
      </w:tr>
      <w:tr>
        <w:trPr>
          <w:jc w:val="center"/>
          <w:trHeight w:val="634"/>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4</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标的所属行业</w:t>
            </w:r>
            <w:r/>
          </w:p>
        </w:tc>
        <w:tc>
          <w:tcPr>
            <w:tcW w:w="5926" w:type="dxa"/>
            <w:vAlign w:val="center"/>
            <w:textDirection w:val="lrTb"/>
            <w:noWrap w:val="false"/>
          </w:tcPr>
          <w:p>
            <w:pPr>
              <w:rPr>
                <w:rFonts w:ascii="宋体" w:hAnsi="宋体" w:cs="宋体"/>
                <w:color w:val="000000" w:themeColor="text1"/>
                <w:sz w:val="24"/>
                <w:szCs w:val="24"/>
              </w:rPr>
            </w:pPr>
            <w:r>
              <w:rPr>
                <w:color w:val="000000" w:themeColor="text1"/>
                <w:sz w:val="24"/>
              </w:rPr>
              <w:t xml:space="preserve">本项目</w:t>
            </w:r>
            <w:r>
              <w:rPr>
                <w:color w:val="000000" w:themeColor="text1"/>
                <w:sz w:val="24"/>
              </w:rPr>
              <w:t xml:space="preserve">采购标的对应的中小企业划分标准所属行业：</w:t>
            </w:r>
            <w:r>
              <w:rPr>
                <w:rFonts w:hint="eastAsia"/>
                <w:b/>
                <w:color w:val="000000" w:themeColor="text1"/>
                <w:sz w:val="24"/>
                <w:u w:val="single"/>
              </w:rPr>
              <w:t xml:space="preserve">软件和信息技术服务业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907"/>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5</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报价</w:t>
            </w:r>
            <w:r/>
          </w:p>
        </w:tc>
        <w:tc>
          <w:tcPr>
            <w:tcW w:w="5926" w:type="dxa"/>
            <w:vAlign w:val="center"/>
            <w:textDirection w:val="lrTb"/>
            <w:noWrap w:val="false"/>
          </w:tcPr>
          <w:p>
            <w:pPr>
              <w:jc w:val="left"/>
              <w:rPr>
                <w:color w:val="000000" w:themeColor="text1"/>
                <w:sz w:val="24"/>
              </w:rPr>
            </w:pPr>
            <w:r>
              <w:rPr>
                <w:color w:val="000000" w:themeColor="text1"/>
                <w:sz w:val="24"/>
              </w:rPr>
              <w:t xml:space="preserve">报价的特殊规定：</w:t>
            </w:r>
            <w:r/>
          </w:p>
          <w:p>
            <w:pPr>
              <w:jc w:val="left"/>
              <w:rPr>
                <w:color w:val="000000" w:themeColor="text1"/>
                <w:sz w:val="24"/>
              </w:rPr>
            </w:pPr>
            <w:r>
              <w:rPr>
                <w:color w:val="000000" w:themeColor="text1"/>
              </w:rPr>
              <w:t xml:space="preserve">□</w:t>
            </w:r>
            <w:r>
              <w:rPr>
                <w:color w:val="000000" w:themeColor="text1"/>
                <w:sz w:val="24"/>
              </w:rPr>
              <w:t xml:space="preserve">无</w:t>
            </w:r>
            <w:r/>
          </w:p>
          <w:p>
            <w:pPr>
              <w:rPr>
                <w:color w:val="000000" w:themeColor="text1"/>
                <w:sz w:val="24"/>
              </w:rPr>
            </w:pPr>
            <w:r>
              <w:rPr>
                <w:rFonts w:hint="eastAsia" w:ascii="宋体" w:hAnsi="宋体" w:cs="宋体"/>
                <w:b/>
                <w:color w:val="000000" w:themeColor="text1"/>
                <w:szCs w:val="21"/>
              </w:rPr>
              <w:t xml:space="preserve">■</w:t>
            </w:r>
            <w:r>
              <w:rPr>
                <w:color w:val="000000" w:themeColor="text1"/>
                <w:sz w:val="24"/>
              </w:rPr>
              <w:t xml:space="preserve">有，具体情形：</w:t>
            </w:r>
            <w:r>
              <w:rPr>
                <w:rFonts w:hint="eastAsia"/>
                <w:b/>
                <w:bCs/>
                <w:color w:val="000000" w:themeColor="text1"/>
                <w:sz w:val="24"/>
                <w:u w:val="single"/>
              </w:rPr>
              <w:t xml:space="preserve">本项目磋商报价</w:t>
            </w:r>
            <w:r>
              <w:rPr>
                <w:rFonts w:hint="eastAsia"/>
                <w:b/>
                <w:bCs/>
                <w:color w:val="000000" w:themeColor="text1"/>
                <w:sz w:val="24"/>
                <w:u w:val="single"/>
              </w:rPr>
              <w:t xml:space="preserve">2</w:t>
            </w:r>
            <w:r>
              <w:rPr>
                <w:rFonts w:hint="eastAsia"/>
                <w:b/>
                <w:bCs/>
                <w:color w:val="000000" w:themeColor="text1"/>
                <w:sz w:val="24"/>
                <w:u w:val="single"/>
              </w:rPr>
              <w:t xml:space="preserve">次</w:t>
            </w:r>
            <w:r>
              <w:rPr>
                <w:rFonts w:hint="eastAsia"/>
                <w:color w:val="000000" w:themeColor="text1"/>
                <w:sz w:val="24"/>
              </w:rPr>
              <w:t xml:space="preserve">，响应文件的磋商报价作为首次报价。</w:t>
            </w:r>
            <w:r>
              <w:rPr>
                <w:color w:val="000000" w:themeColor="text1"/>
                <w:sz w:val="24"/>
              </w:rPr>
              <w:t xml:space="preserve">第二</w:t>
            </w:r>
            <w:r>
              <w:rPr>
                <w:rFonts w:hint="eastAsia"/>
                <w:color w:val="000000" w:themeColor="text1"/>
                <w:sz w:val="24"/>
              </w:rPr>
              <w:t xml:space="preserve">次</w:t>
            </w:r>
            <w:r>
              <w:rPr>
                <w:color w:val="000000" w:themeColor="text1"/>
                <w:sz w:val="24"/>
              </w:rPr>
              <w:t xml:space="preserve">报价为最</w:t>
            </w:r>
            <w:r>
              <w:rPr>
                <w:rFonts w:hint="eastAsia"/>
                <w:color w:val="000000" w:themeColor="text1"/>
                <w:sz w:val="24"/>
              </w:rPr>
              <w:t xml:space="preserve">后</w:t>
            </w:r>
            <w:r>
              <w:rPr>
                <w:color w:val="000000" w:themeColor="text1"/>
                <w:sz w:val="24"/>
              </w:rPr>
              <w:t xml:space="preserve">报价</w:t>
            </w:r>
            <w:r>
              <w:rPr>
                <w:rFonts w:hint="eastAsia"/>
                <w:color w:val="000000" w:themeColor="text1"/>
                <w:sz w:val="24"/>
              </w:rPr>
              <w:t xml:space="preserve">(</w:t>
            </w:r>
            <w:r>
              <w:rPr>
                <w:rFonts w:hint="eastAsia"/>
                <w:color w:val="000000" w:themeColor="text1"/>
                <w:sz w:val="24"/>
              </w:rPr>
              <w:t xml:space="preserve">通过系统在线报价</w:t>
            </w:r>
            <w:r>
              <w:rPr>
                <w:rFonts w:hint="eastAsia"/>
                <w:color w:val="000000" w:themeColor="text1"/>
                <w:sz w:val="24"/>
              </w:rPr>
              <w:t xml:space="preserve">)</w:t>
            </w:r>
            <w:r>
              <w:rPr>
                <w:rFonts w:hint="eastAsia"/>
                <w:color w:val="000000" w:themeColor="text1"/>
                <w:sz w:val="24"/>
              </w:rPr>
              <w:t xml:space="preserve">。最后</w:t>
            </w:r>
            <w:r>
              <w:rPr>
                <w:color w:val="000000" w:themeColor="text1"/>
                <w:sz w:val="24"/>
              </w:rPr>
              <w:t xml:space="preserve">报价不得超过</w:t>
            </w:r>
            <w:r>
              <w:rPr>
                <w:rFonts w:hint="eastAsia"/>
                <w:color w:val="000000" w:themeColor="text1"/>
                <w:sz w:val="24"/>
              </w:rPr>
              <w:t xml:space="preserve">预算、最高限价</w:t>
            </w:r>
            <w:r>
              <w:rPr>
                <w:rFonts w:hint="eastAsia"/>
                <w:color w:val="000000" w:themeColor="text1"/>
                <w:sz w:val="24"/>
              </w:rPr>
              <w:t xml:space="preserve">及</w:t>
            </w:r>
            <w:r>
              <w:rPr>
                <w:color w:val="000000" w:themeColor="text1"/>
                <w:sz w:val="24"/>
              </w:rPr>
              <w:t xml:space="preserve">首</w:t>
            </w:r>
            <w:r>
              <w:rPr>
                <w:rFonts w:hint="eastAsia"/>
                <w:color w:val="000000" w:themeColor="text1"/>
                <w:sz w:val="24"/>
              </w:rPr>
              <w:t xml:space="preserve">次</w:t>
            </w:r>
            <w:r>
              <w:rPr>
                <w:color w:val="000000" w:themeColor="text1"/>
                <w:sz w:val="24"/>
              </w:rPr>
              <w:t xml:space="preserve">报价，否则作无效报价文件处理</w:t>
            </w:r>
            <w:r>
              <w:rPr>
                <w:rFonts w:hint="eastAsia"/>
                <w:color w:val="000000" w:themeColor="text1"/>
                <w:sz w:val="24"/>
              </w:rPr>
              <w:t xml:space="preserve">。</w:t>
            </w:r>
            <w:r/>
          </w:p>
        </w:tc>
      </w:tr>
      <w:tr>
        <w:trPr>
          <w:jc w:val="center"/>
          <w:trHeight w:val="552"/>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6</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磋商保证金</w:t>
            </w:r>
            <w:r/>
          </w:p>
        </w:tc>
        <w:tc>
          <w:tcPr>
            <w:tcW w:w="5926"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免收</w:t>
            </w:r>
            <w:r/>
          </w:p>
        </w:tc>
      </w:tr>
      <w:tr>
        <w:trPr>
          <w:jc w:val="center"/>
          <w:trHeight w:val="552"/>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7</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响应有效期</w:t>
            </w:r>
            <w:r/>
          </w:p>
        </w:tc>
        <w:tc>
          <w:tcPr>
            <w:tcW w:w="5926"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自提交响应文件的截止之日起算</w:t>
            </w:r>
            <w:r>
              <w:rPr>
                <w:rFonts w:hint="eastAsia" w:ascii="宋体" w:hAnsi="宋体" w:cs="宋体"/>
                <w:color w:val="000000" w:themeColor="text1"/>
                <w:sz w:val="24"/>
                <w:szCs w:val="24"/>
                <w:u w:val="single"/>
              </w:rPr>
              <w:t xml:space="preserve">  60  </w:t>
            </w:r>
            <w:r>
              <w:rPr>
                <w:rFonts w:hint="eastAsia" w:ascii="宋体" w:hAnsi="宋体" w:cs="宋体"/>
                <w:color w:val="000000" w:themeColor="text1"/>
                <w:sz w:val="24"/>
                <w:szCs w:val="24"/>
              </w:rPr>
              <w:t xml:space="preserve">日历天。</w:t>
            </w:r>
            <w:r/>
          </w:p>
        </w:tc>
      </w:tr>
      <w:tr>
        <w:trPr>
          <w:jc w:val="center"/>
          <w:trHeight w:val="309"/>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8</w:t>
            </w:r>
            <w:r/>
          </w:p>
        </w:tc>
        <w:tc>
          <w:tcPr>
            <w:tcW w:w="1843" w:type="dxa"/>
            <w:vAlign w:val="center"/>
            <w:textDirection w:val="lrTb"/>
            <w:noWrap w:val="false"/>
          </w:tcPr>
          <w:p>
            <w:pPr>
              <w:jc w:val="center"/>
              <w:spacing w:line="360" w:lineRule="exact"/>
              <w:rPr>
                <w:color w:val="000000" w:themeColor="text1"/>
                <w:sz w:val="24"/>
              </w:rPr>
            </w:pPr>
            <w:r>
              <w:rPr>
                <w:color w:val="000000" w:themeColor="text1"/>
                <w:sz w:val="24"/>
              </w:rPr>
              <w:t xml:space="preserve">纸质</w:t>
            </w:r>
            <w:r>
              <w:rPr>
                <w:rFonts w:hint="eastAsia"/>
                <w:color w:val="000000" w:themeColor="text1"/>
                <w:sz w:val="24"/>
              </w:rPr>
              <w:t xml:space="preserve">响应</w:t>
            </w:r>
            <w:r>
              <w:rPr>
                <w:color w:val="000000" w:themeColor="text1"/>
                <w:sz w:val="24"/>
              </w:rPr>
              <w:t xml:space="preserve">文件</w:t>
            </w:r>
            <w:r/>
          </w:p>
        </w:tc>
        <w:tc>
          <w:tcPr>
            <w:tcW w:w="5926"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成交单位在签订合同前需递交与电子响应文件内容一致的纸质响应文件</w:t>
            </w:r>
            <w:r>
              <w:rPr>
                <w:rFonts w:hint="eastAsia"/>
                <w:color w:val="000000" w:themeColor="text1"/>
                <w:sz w:val="24"/>
              </w:rPr>
              <w:t xml:space="preserve">叁</w:t>
            </w:r>
            <w:r>
              <w:rPr>
                <w:rFonts w:hint="eastAsia"/>
                <w:color w:val="000000" w:themeColor="text1"/>
                <w:sz w:val="24"/>
              </w:rPr>
              <w:t xml:space="preserve">份（需打印清晰，标注目录及页码），作为项目归档使用。（递交方式可采用邮寄或现场送达</w:t>
            </w:r>
            <w:r>
              <w:rPr>
                <w:rFonts w:hint="eastAsia"/>
                <w:color w:val="000000" w:themeColor="text1"/>
                <w:sz w:val="24"/>
              </w:rPr>
              <w:t xml:space="preserve">,</w:t>
            </w:r>
            <w:r>
              <w:rPr>
                <w:rFonts w:hint="eastAsia"/>
                <w:color w:val="000000" w:themeColor="text1"/>
                <w:sz w:val="24"/>
              </w:rPr>
              <w:t xml:space="preserve">联系方式见《第一章</w:t>
            </w:r>
            <w:r>
              <w:rPr>
                <w:rFonts w:hint="eastAsia"/>
                <w:color w:val="000000" w:themeColor="text1"/>
                <w:sz w:val="24"/>
              </w:rPr>
              <w:t xml:space="preserve"> </w:t>
            </w:r>
            <w:r>
              <w:rPr>
                <w:rFonts w:hint="eastAsia"/>
                <w:color w:val="000000" w:themeColor="text1"/>
                <w:sz w:val="24"/>
              </w:rPr>
              <w:t xml:space="preserve">采购邀请》）</w:t>
            </w:r>
            <w:r/>
          </w:p>
        </w:tc>
      </w:tr>
      <w:tr>
        <w:trPr>
          <w:jc w:val="center"/>
          <w:trHeight w:val="745"/>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9</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分包</w:t>
            </w:r>
            <w:r/>
          </w:p>
        </w:tc>
        <w:tc>
          <w:tcPr>
            <w:tcW w:w="5926" w:type="dxa"/>
            <w:vAlign w:val="center"/>
            <w:textDirection w:val="lrTb"/>
            <w:noWrap w:val="false"/>
          </w:tcPr>
          <w:p>
            <w:pPr>
              <w:jc w:val="left"/>
              <w:rPr>
                <w:color w:val="000000" w:themeColor="text1"/>
                <w:sz w:val="24"/>
              </w:rPr>
            </w:pPr>
            <w:r>
              <w:rPr>
                <w:color w:val="000000" w:themeColor="text1"/>
                <w:sz w:val="24"/>
              </w:rPr>
              <w:t xml:space="preserve">本项目是否允许分包：</w:t>
            </w:r>
            <w:r>
              <w:rPr>
                <w:color w:val="000000" w:themeColor="text1"/>
                <w:sz w:val="24"/>
              </w:rPr>
              <w:t xml:space="preserve"> </w:t>
            </w:r>
            <w:r/>
          </w:p>
          <w:p>
            <w:pPr>
              <w:jc w:val="left"/>
              <w:rPr>
                <w:color w:val="000000" w:themeColor="text1"/>
                <w:sz w:val="24"/>
              </w:rPr>
            </w:pPr>
            <w:r>
              <w:rPr>
                <w:rFonts w:ascii="Arial" w:hAnsi="Arial" w:cs="Arial"/>
                <w:b/>
                <w:color w:val="000000" w:themeColor="text1"/>
                <w:sz w:val="24"/>
              </w:rPr>
              <w:t xml:space="preserve">■</w:t>
            </w:r>
            <w:r>
              <w:rPr>
                <w:color w:val="000000" w:themeColor="text1"/>
                <w:sz w:val="24"/>
              </w:rPr>
              <w:t xml:space="preserve">不允许</w:t>
            </w:r>
            <w:r/>
          </w:p>
          <w:p>
            <w:pPr>
              <w:jc w:val="left"/>
              <w:rPr>
                <w:color w:val="000000" w:themeColor="text1"/>
                <w:sz w:val="24"/>
              </w:rPr>
            </w:pPr>
            <w:r>
              <w:rPr>
                <w:color w:val="000000" w:themeColor="text1"/>
              </w:rPr>
              <w:t xml:space="preserve">□</w:t>
            </w:r>
            <w:r>
              <w:rPr>
                <w:color w:val="000000" w:themeColor="text1"/>
                <w:sz w:val="24"/>
              </w:rPr>
              <w:t xml:space="preserve">允许，具体要求：</w:t>
            </w:r>
            <w:r>
              <w:rPr>
                <w:color w:val="000000" w:themeColor="text1"/>
                <w:sz w:val="24"/>
              </w:rPr>
              <w:t xml:space="preserve">_______</w:t>
            </w:r>
            <w:r>
              <w:rPr>
                <w:color w:val="000000" w:themeColor="text1"/>
                <w:sz w:val="24"/>
              </w:rPr>
              <w:t xml:space="preserve">。</w:t>
            </w:r>
            <w:r/>
          </w:p>
          <w:p>
            <w:pPr>
              <w:jc w:val="left"/>
              <w:rPr>
                <w:color w:val="000000" w:themeColor="text1"/>
                <w:sz w:val="24"/>
              </w:rPr>
            </w:pPr>
            <w:r>
              <w:rPr>
                <w:color w:val="000000" w:themeColor="text1"/>
                <w:sz w:val="24"/>
              </w:rPr>
              <w:t xml:space="preserve">（</w:t>
            </w:r>
            <w:r>
              <w:rPr>
                <w:color w:val="000000" w:themeColor="text1"/>
                <w:sz w:val="24"/>
              </w:rPr>
              <w:t xml:space="preserve">1</w:t>
            </w:r>
            <w:r>
              <w:rPr>
                <w:color w:val="000000" w:themeColor="text1"/>
                <w:sz w:val="24"/>
              </w:rPr>
              <w:t xml:space="preserve">）可以分包履行的具体内容：</w:t>
            </w:r>
            <w:r>
              <w:rPr>
                <w:color w:val="000000" w:themeColor="text1"/>
                <w:sz w:val="24"/>
              </w:rPr>
              <w:t xml:space="preserve">_______</w:t>
            </w:r>
            <w:r>
              <w:rPr>
                <w:color w:val="000000" w:themeColor="text1"/>
                <w:sz w:val="24"/>
              </w:rPr>
              <w:t xml:space="preserve">；</w:t>
            </w:r>
            <w:r/>
          </w:p>
          <w:p>
            <w:pPr>
              <w:jc w:val="left"/>
              <w:rPr>
                <w:color w:val="000000" w:themeColor="text1"/>
                <w:sz w:val="24"/>
              </w:rPr>
            </w:pPr>
            <w:r>
              <w:rPr>
                <w:color w:val="000000" w:themeColor="text1"/>
                <w:sz w:val="24"/>
              </w:rPr>
              <w:t xml:space="preserve">（</w:t>
            </w:r>
            <w:r>
              <w:rPr>
                <w:color w:val="000000" w:themeColor="text1"/>
                <w:sz w:val="24"/>
              </w:rPr>
              <w:t xml:space="preserve">2</w:t>
            </w:r>
            <w:r>
              <w:rPr>
                <w:color w:val="000000" w:themeColor="text1"/>
                <w:sz w:val="24"/>
              </w:rPr>
              <w:t xml:space="preserve">）允许分包的金额或者比例：</w:t>
            </w:r>
            <w:r>
              <w:rPr>
                <w:color w:val="000000" w:themeColor="text1"/>
                <w:sz w:val="24"/>
              </w:rPr>
              <w:t xml:space="preserve">_______</w:t>
            </w:r>
            <w:r>
              <w:rPr>
                <w:color w:val="000000" w:themeColor="text1"/>
                <w:sz w:val="24"/>
              </w:rPr>
              <w:t xml:space="preserve">；</w:t>
            </w:r>
            <w:r/>
          </w:p>
          <w:p>
            <w:pPr>
              <w:jc w:val="left"/>
              <w:rPr>
                <w:color w:val="000000" w:themeColor="text1"/>
                <w:sz w:val="24"/>
                <w:u w:val="single"/>
              </w:rPr>
            </w:pPr>
            <w:r>
              <w:rPr>
                <w:color w:val="000000" w:themeColor="text1"/>
                <w:sz w:val="24"/>
              </w:rPr>
              <w:t xml:space="preserve">（</w:t>
            </w:r>
            <w:r>
              <w:rPr>
                <w:color w:val="000000" w:themeColor="text1"/>
                <w:sz w:val="24"/>
              </w:rPr>
              <w:t xml:space="preserve">3</w:t>
            </w:r>
            <w:r>
              <w:rPr>
                <w:color w:val="000000" w:themeColor="text1"/>
                <w:sz w:val="24"/>
              </w:rPr>
              <w:t xml:space="preserve">）其他要求：</w:t>
            </w:r>
            <w:r>
              <w:rPr>
                <w:color w:val="000000" w:themeColor="text1"/>
                <w:sz w:val="24"/>
              </w:rPr>
              <w:t xml:space="preserve">_______</w:t>
            </w:r>
            <w:r>
              <w:rPr>
                <w:color w:val="000000" w:themeColor="text1"/>
                <w:sz w:val="24"/>
              </w:rPr>
              <w:t xml:space="preserve">。</w:t>
            </w:r>
            <w:r/>
          </w:p>
        </w:tc>
      </w:tr>
      <w:tr>
        <w:trPr>
          <w:jc w:val="center"/>
          <w:trHeight w:val="608"/>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10</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询问</w:t>
            </w:r>
            <w:r/>
          </w:p>
        </w:tc>
        <w:tc>
          <w:tcPr>
            <w:tcW w:w="5926" w:type="dxa"/>
            <w:vAlign w:val="center"/>
            <w:textDirection w:val="lrTb"/>
            <w:noWrap w:val="false"/>
          </w:tcPr>
          <w:p>
            <w:pPr>
              <w:rPr>
                <w:rFonts w:ascii="宋体" w:hAnsi="宋体" w:cs="宋体"/>
                <w:color w:val="000000" w:themeColor="text1"/>
                <w:sz w:val="24"/>
                <w:szCs w:val="24"/>
              </w:rPr>
            </w:pPr>
            <w:r>
              <w:rPr>
                <w:color w:val="000000" w:themeColor="text1"/>
                <w:sz w:val="24"/>
              </w:rPr>
              <w:t xml:space="preserve">询问送达形式：</w:t>
            </w:r>
            <w:r>
              <w:rPr>
                <w:rFonts w:hint="eastAsia"/>
                <w:color w:val="000000" w:themeColor="text1"/>
                <w:sz w:val="24"/>
                <w:u w:val="single"/>
              </w:rPr>
              <w:t xml:space="preserve">书面</w:t>
            </w:r>
            <w:r>
              <w:rPr>
                <w:color w:val="000000" w:themeColor="text1"/>
                <w:sz w:val="24"/>
              </w:rPr>
              <w:t xml:space="preserve">。</w:t>
            </w:r>
            <w:r/>
          </w:p>
        </w:tc>
      </w:tr>
      <w:tr>
        <w:trPr>
          <w:jc w:val="center"/>
          <w:trHeight w:val="1506"/>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11</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联系方式</w:t>
            </w:r>
            <w:r/>
          </w:p>
        </w:tc>
        <w:tc>
          <w:tcPr>
            <w:tcW w:w="5926" w:type="dxa"/>
            <w:vAlign w:val="center"/>
            <w:textDirection w:val="lrTb"/>
            <w:noWrap w:val="false"/>
          </w:tcPr>
          <w:p>
            <w:pPr>
              <w:jc w:val="left"/>
              <w:rPr>
                <w:color w:val="000000" w:themeColor="text1"/>
                <w:sz w:val="24"/>
              </w:rPr>
            </w:pPr>
            <w:r>
              <w:rPr>
                <w:color w:val="000000" w:themeColor="text1"/>
                <w:sz w:val="24"/>
              </w:rPr>
              <w:t xml:space="preserve">接收询问和质疑的联系方式</w:t>
            </w:r>
            <w:r/>
          </w:p>
          <w:p>
            <w:pPr>
              <w:jc w:val="left"/>
              <w:rPr>
                <w:color w:val="000000" w:themeColor="text1"/>
                <w:sz w:val="24"/>
              </w:rPr>
            </w:pPr>
            <w:r>
              <w:rPr>
                <w:color w:val="000000" w:themeColor="text1"/>
                <w:sz w:val="24"/>
              </w:rPr>
              <w:t xml:space="preserve">联系部门：</w:t>
            </w:r>
            <w:r>
              <w:rPr>
                <w:rFonts w:hint="eastAsia"/>
                <w:color w:val="000000" w:themeColor="text1"/>
                <w:sz w:val="24"/>
                <w:u w:val="single"/>
              </w:rPr>
              <w:t xml:space="preserve">招标采购中心</w:t>
            </w:r>
            <w:r>
              <w:rPr>
                <w:color w:val="000000" w:themeColor="text1"/>
                <w:sz w:val="24"/>
              </w:rPr>
              <w:t xml:space="preserve">；</w:t>
            </w:r>
            <w:r/>
          </w:p>
          <w:p>
            <w:pPr>
              <w:jc w:val="left"/>
              <w:rPr>
                <w:color w:val="000000" w:themeColor="text1"/>
                <w:sz w:val="24"/>
              </w:rPr>
            </w:pPr>
            <w:r>
              <w:rPr>
                <w:color w:val="000000" w:themeColor="text1"/>
                <w:sz w:val="24"/>
              </w:rPr>
              <w:t xml:space="preserve">联系电话：</w:t>
            </w:r>
            <w:r>
              <w:rPr>
                <w:color w:val="000000" w:themeColor="text1"/>
                <w:sz w:val="24"/>
                <w:u w:val="single"/>
              </w:rPr>
              <w:t xml:space="preserve">0519-68852676</w:t>
            </w:r>
            <w:r>
              <w:rPr>
                <w:color w:val="000000" w:themeColor="text1"/>
                <w:sz w:val="24"/>
              </w:rPr>
              <w:t xml:space="preserve">；</w:t>
            </w:r>
            <w:r/>
          </w:p>
          <w:p>
            <w:pPr>
              <w:jc w:val="left"/>
              <w:rPr>
                <w:color w:val="000000" w:themeColor="text1"/>
                <w:sz w:val="24"/>
              </w:rPr>
            </w:pPr>
            <w:r>
              <w:rPr>
                <w:color w:val="000000" w:themeColor="text1"/>
                <w:sz w:val="24"/>
              </w:rPr>
              <w:t xml:space="preserve">通讯地址：</w:t>
            </w:r>
            <w:r>
              <w:rPr>
                <w:rFonts w:hint="eastAsia"/>
                <w:color w:val="000000" w:themeColor="text1"/>
                <w:sz w:val="24"/>
                <w:u w:val="single"/>
              </w:rPr>
              <w:t xml:space="preserve">常州市武进区</w:t>
            </w:r>
            <w:r>
              <w:rPr>
                <w:rFonts w:hint="eastAsia"/>
                <w:color w:val="000000" w:themeColor="text1"/>
                <w:sz w:val="24"/>
                <w:u w:val="single"/>
              </w:rPr>
              <w:t xml:space="preserve">延政西</w:t>
            </w:r>
            <w:r>
              <w:rPr>
                <w:rFonts w:hint="eastAsia"/>
                <w:color w:val="000000" w:themeColor="text1"/>
                <w:sz w:val="24"/>
                <w:u w:val="single"/>
              </w:rPr>
              <w:t xml:space="preserve">大道</w:t>
            </w:r>
            <w:r>
              <w:rPr>
                <w:rFonts w:hint="eastAsia"/>
                <w:color w:val="000000" w:themeColor="text1"/>
                <w:sz w:val="24"/>
                <w:u w:val="single"/>
              </w:rPr>
              <w:t xml:space="preserve">6</w:t>
            </w:r>
            <w:r>
              <w:rPr>
                <w:rFonts w:hint="eastAsia"/>
                <w:color w:val="000000" w:themeColor="text1"/>
                <w:sz w:val="24"/>
                <w:u w:val="single"/>
              </w:rPr>
              <w:t xml:space="preserve">号蓝图大厦</w:t>
            </w:r>
            <w:r>
              <w:rPr>
                <w:rFonts w:hint="eastAsia"/>
                <w:color w:val="000000" w:themeColor="text1"/>
                <w:sz w:val="24"/>
                <w:u w:val="single"/>
              </w:rPr>
              <w:t xml:space="preserve">4</w:t>
            </w:r>
            <w:r>
              <w:rPr>
                <w:rFonts w:hint="eastAsia"/>
                <w:color w:val="000000" w:themeColor="text1"/>
                <w:sz w:val="24"/>
                <w:u w:val="single"/>
              </w:rPr>
              <w:t xml:space="preserve">楼</w:t>
            </w:r>
            <w:r>
              <w:rPr>
                <w:color w:val="000000" w:themeColor="text1"/>
                <w:sz w:val="24"/>
              </w:rPr>
              <w:t xml:space="preserve">。</w:t>
            </w:r>
            <w:r/>
          </w:p>
          <w:p>
            <w:pPr>
              <w:rPr>
                <w:rFonts w:ascii="宋体" w:hAnsi="宋体" w:cs="宋体"/>
                <w:color w:val="000000" w:themeColor="text1"/>
                <w:sz w:val="24"/>
                <w:szCs w:val="24"/>
              </w:rPr>
            </w:pPr>
            <w:r>
              <w:rPr>
                <w:color w:val="000000" w:themeColor="text1"/>
                <w:sz w:val="24"/>
              </w:rPr>
              <w:t xml:space="preserve">对采购文件需要进行澄清或有疑问的供应商，均应在</w:t>
            </w:r>
            <w:r>
              <w:rPr>
                <w:color w:val="000000" w:themeColor="text1"/>
                <w:sz w:val="24"/>
              </w:rPr>
              <w:t xml:space="preserve">202</w:t>
            </w:r>
            <w:r>
              <w:rPr>
                <w:color w:val="000000" w:themeColor="text1"/>
                <w:sz w:val="24"/>
              </w:rPr>
              <w:t xml:space="preserve">5</w:t>
            </w:r>
            <w:r>
              <w:rPr>
                <w:color w:val="000000" w:themeColor="text1"/>
                <w:sz w:val="24"/>
              </w:rPr>
              <w:t xml:space="preserve">年</w:t>
            </w:r>
            <w:r>
              <w:rPr>
                <w:color w:val="000000" w:themeColor="text1"/>
                <w:sz w:val="24"/>
              </w:rPr>
              <w:t xml:space="preserve">11</w:t>
            </w:r>
            <w:r>
              <w:rPr>
                <w:color w:val="000000" w:themeColor="text1"/>
                <w:sz w:val="24"/>
              </w:rPr>
              <w:t xml:space="preserve">月</w:t>
            </w:r>
            <w:r>
              <w:rPr>
                <w:rFonts w:hint="eastAsia"/>
                <w:color w:val="000000" w:themeColor="text1"/>
                <w:sz w:val="24"/>
              </w:rPr>
              <w:t xml:space="preserve">2</w:t>
            </w:r>
            <w:r>
              <w:rPr>
                <w:color w:val="000000" w:themeColor="text1"/>
                <w:sz w:val="24"/>
              </w:rPr>
              <w:t xml:space="preserve">4</w:t>
            </w:r>
            <w:r>
              <w:rPr>
                <w:color w:val="000000" w:themeColor="text1"/>
                <w:sz w:val="24"/>
              </w:rPr>
              <w:t xml:space="preserve">日</w:t>
            </w:r>
            <w:r>
              <w:rPr>
                <w:color w:val="000000" w:themeColor="text1"/>
                <w:sz w:val="24"/>
              </w:rPr>
              <w:t xml:space="preserve">11</w:t>
            </w:r>
            <w:r>
              <w:rPr>
                <w:color w:val="000000" w:themeColor="text1"/>
                <w:sz w:val="24"/>
              </w:rPr>
              <w:t xml:space="preserve">：</w:t>
            </w:r>
            <w:r>
              <w:rPr>
                <w:color w:val="000000" w:themeColor="text1"/>
                <w:sz w:val="24"/>
              </w:rPr>
              <w:t xml:space="preserve">00 </w:t>
            </w:r>
            <w:r>
              <w:rPr>
                <w:color w:val="000000" w:themeColor="text1"/>
                <w:sz w:val="24"/>
              </w:rPr>
              <w:t xml:space="preserve">前按采购公告中的通讯地址，一次性将需要澄清或疑问内容以书面形式并加盖公章送达采购代理机构，否则视为无有效澄清或疑问。</w:t>
            </w:r>
            <w:r/>
          </w:p>
        </w:tc>
      </w:tr>
      <w:tr>
        <w:trPr>
          <w:jc w:val="center"/>
          <w:trHeight w:val="1506"/>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12</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代理费</w:t>
            </w:r>
            <w:r/>
          </w:p>
        </w:tc>
        <w:tc>
          <w:tcPr>
            <w:tcW w:w="5926" w:type="dxa"/>
            <w:vAlign w:val="center"/>
            <w:textDirection w:val="lrTb"/>
            <w:noWrap w:val="false"/>
          </w:tcPr>
          <w:p>
            <w:pPr>
              <w:jc w:val="left"/>
              <w:rPr>
                <w:rFonts w:ascii="宋体" w:hAnsi="宋体"/>
                <w:color w:val="000000" w:themeColor="text1"/>
                <w:sz w:val="24"/>
                <w:szCs w:val="24"/>
              </w:rPr>
            </w:pPr>
            <w:r>
              <w:rPr>
                <w:rFonts w:ascii="宋体" w:hAnsi="宋体"/>
                <w:color w:val="000000" w:themeColor="text1"/>
                <w:sz w:val="24"/>
                <w:szCs w:val="24"/>
              </w:rPr>
              <w:t xml:space="preserve">收费对象：</w:t>
            </w:r>
            <w:r/>
          </w:p>
          <w:p>
            <w:pPr>
              <w:jc w:val="left"/>
              <w:rPr>
                <w:color w:val="000000" w:themeColor="text1"/>
                <w:sz w:val="24"/>
              </w:rPr>
            </w:pPr>
            <w:r>
              <w:rPr>
                <w:rFonts w:hint="eastAsia"/>
                <w:color w:val="000000" w:themeColor="text1"/>
                <w:sz w:val="24"/>
              </w:rPr>
              <w:t xml:space="preserve">□采购人</w:t>
            </w:r>
            <w:r/>
          </w:p>
          <w:p>
            <w:pPr>
              <w:jc w:val="left"/>
              <w:rPr>
                <w:color w:val="000000" w:themeColor="text1"/>
                <w:sz w:val="24"/>
              </w:rPr>
            </w:pPr>
            <w:r>
              <w:rPr>
                <w:rFonts w:hint="eastAsia"/>
                <w:color w:val="000000" w:themeColor="text1"/>
                <w:sz w:val="24"/>
              </w:rPr>
              <w:t xml:space="preserve">■成交供应商</w:t>
            </w:r>
            <w:r/>
          </w:p>
          <w:p>
            <w:pPr>
              <w:jc w:val="left"/>
              <w:rPr>
                <w:color w:val="000000" w:themeColor="text1"/>
                <w:sz w:val="24"/>
              </w:rPr>
            </w:pPr>
            <w:r>
              <w:rPr>
                <w:rFonts w:hint="eastAsia"/>
                <w:color w:val="000000" w:themeColor="text1"/>
                <w:sz w:val="24"/>
              </w:rPr>
              <w:t xml:space="preserve">收费标准：</w:t>
            </w:r>
            <w:r/>
          </w:p>
          <w:p>
            <w:pPr>
              <w:jc w:val="left"/>
              <w:rPr>
                <w:color w:val="000000" w:themeColor="text1"/>
                <w:sz w:val="24"/>
              </w:rPr>
            </w:pPr>
            <w:r>
              <w:rPr>
                <w:rFonts w:hint="eastAsia"/>
                <w:color w:val="000000" w:themeColor="text1"/>
                <w:sz w:val="24"/>
              </w:rPr>
              <w:t xml:space="preserve">（</w:t>
            </w:r>
            <w:r>
              <w:rPr>
                <w:rFonts w:hint="eastAsia"/>
                <w:color w:val="000000" w:themeColor="text1"/>
                <w:sz w:val="24"/>
              </w:rPr>
              <w:t xml:space="preserve">1</w:t>
            </w:r>
            <w:r>
              <w:rPr>
                <w:rFonts w:hint="eastAsia"/>
                <w:color w:val="000000" w:themeColor="text1"/>
                <w:sz w:val="24"/>
              </w:rPr>
              <w:t xml:space="preserve">）成交金额在</w:t>
            </w:r>
            <w:r>
              <w:rPr>
                <w:rFonts w:hint="eastAsia"/>
                <w:color w:val="000000" w:themeColor="text1"/>
                <w:sz w:val="24"/>
              </w:rPr>
              <w:t xml:space="preserve">100</w:t>
            </w:r>
            <w:r>
              <w:rPr>
                <w:rFonts w:hint="eastAsia"/>
                <w:color w:val="000000" w:themeColor="text1"/>
                <w:sz w:val="24"/>
              </w:rPr>
              <w:t xml:space="preserve">万元（含）以下的为</w:t>
            </w:r>
            <w:r>
              <w:rPr>
                <w:rFonts w:hint="eastAsia"/>
                <w:color w:val="000000" w:themeColor="text1"/>
                <w:sz w:val="24"/>
              </w:rPr>
              <w:t xml:space="preserve">1.5%</w:t>
            </w:r>
            <w:r>
              <w:rPr>
                <w:rFonts w:hint="eastAsia"/>
                <w:color w:val="000000" w:themeColor="text1"/>
                <w:sz w:val="24"/>
              </w:rPr>
              <w:t xml:space="preserve">，</w:t>
            </w:r>
            <w:r>
              <w:rPr>
                <w:rFonts w:hint="eastAsia"/>
                <w:color w:val="000000" w:themeColor="text1"/>
                <w:sz w:val="24"/>
              </w:rPr>
              <w:t xml:space="preserve">100</w:t>
            </w:r>
            <w:r>
              <w:rPr>
                <w:rFonts w:hint="eastAsia"/>
                <w:color w:val="000000" w:themeColor="text1"/>
                <w:sz w:val="24"/>
              </w:rPr>
              <w:t xml:space="preserve">万元（不含）至</w:t>
            </w:r>
            <w:r>
              <w:rPr>
                <w:rFonts w:hint="eastAsia"/>
                <w:color w:val="000000" w:themeColor="text1"/>
                <w:sz w:val="24"/>
              </w:rPr>
              <w:t xml:space="preserve">500</w:t>
            </w:r>
            <w:r>
              <w:rPr>
                <w:rFonts w:hint="eastAsia"/>
                <w:color w:val="000000" w:themeColor="text1"/>
                <w:sz w:val="24"/>
              </w:rPr>
              <w:t xml:space="preserve">万元（含）的为</w:t>
            </w:r>
            <w:r>
              <w:rPr>
                <w:rFonts w:hint="eastAsia"/>
                <w:color w:val="000000" w:themeColor="text1"/>
                <w:sz w:val="24"/>
              </w:rPr>
              <w:t xml:space="preserve">0.8%</w:t>
            </w:r>
            <w:r>
              <w:rPr>
                <w:rFonts w:hint="eastAsia"/>
                <w:color w:val="000000" w:themeColor="text1"/>
                <w:sz w:val="24"/>
              </w:rPr>
              <w:t xml:space="preserve">，</w:t>
            </w:r>
            <w:r>
              <w:rPr>
                <w:rFonts w:hint="eastAsia"/>
                <w:color w:val="000000" w:themeColor="text1"/>
                <w:sz w:val="24"/>
              </w:rPr>
              <w:t xml:space="preserve">500</w:t>
            </w:r>
            <w:r>
              <w:rPr>
                <w:rFonts w:hint="eastAsia"/>
                <w:color w:val="000000" w:themeColor="text1"/>
                <w:sz w:val="24"/>
              </w:rPr>
              <w:t xml:space="preserve">万元（不含）至</w:t>
            </w:r>
            <w:r>
              <w:rPr>
                <w:rFonts w:hint="eastAsia"/>
                <w:color w:val="000000" w:themeColor="text1"/>
                <w:sz w:val="24"/>
              </w:rPr>
              <w:t xml:space="preserve">1000</w:t>
            </w:r>
            <w:r>
              <w:rPr>
                <w:rFonts w:hint="eastAsia"/>
                <w:color w:val="000000" w:themeColor="text1"/>
                <w:sz w:val="24"/>
              </w:rPr>
              <w:t xml:space="preserve">万元（含）的为</w:t>
            </w:r>
            <w:r>
              <w:rPr>
                <w:rFonts w:hint="eastAsia"/>
                <w:color w:val="000000" w:themeColor="text1"/>
                <w:sz w:val="24"/>
              </w:rPr>
              <w:t xml:space="preserve">0.45%</w:t>
            </w:r>
            <w:r>
              <w:rPr>
                <w:rFonts w:hint="eastAsia"/>
                <w:color w:val="000000" w:themeColor="text1"/>
                <w:sz w:val="24"/>
              </w:rPr>
              <w:t xml:space="preserve">，</w:t>
            </w:r>
            <w:r>
              <w:rPr>
                <w:rFonts w:hint="eastAsia"/>
                <w:color w:val="000000" w:themeColor="text1"/>
                <w:sz w:val="24"/>
              </w:rPr>
              <w:t xml:space="preserve">1000</w:t>
            </w:r>
            <w:r>
              <w:rPr>
                <w:rFonts w:hint="eastAsia"/>
                <w:color w:val="000000" w:themeColor="text1"/>
                <w:sz w:val="24"/>
              </w:rPr>
              <w:t xml:space="preserve">万元（不含）至</w:t>
            </w:r>
            <w:r>
              <w:rPr>
                <w:rFonts w:hint="eastAsia"/>
                <w:color w:val="000000" w:themeColor="text1"/>
                <w:sz w:val="24"/>
              </w:rPr>
              <w:t xml:space="preserve">5000</w:t>
            </w:r>
            <w:r>
              <w:rPr>
                <w:rFonts w:hint="eastAsia"/>
                <w:color w:val="000000" w:themeColor="text1"/>
                <w:sz w:val="24"/>
              </w:rPr>
              <w:t xml:space="preserve">万元（含）的为</w:t>
            </w:r>
            <w:r>
              <w:rPr>
                <w:rFonts w:hint="eastAsia"/>
                <w:color w:val="000000" w:themeColor="text1"/>
                <w:sz w:val="24"/>
              </w:rPr>
              <w:t xml:space="preserve">0.25%</w:t>
            </w:r>
            <w:r>
              <w:rPr>
                <w:rFonts w:hint="eastAsia"/>
                <w:color w:val="000000" w:themeColor="text1"/>
                <w:sz w:val="24"/>
              </w:rPr>
              <w:t xml:space="preserve">，按差额定率累进法计算。</w:t>
            </w:r>
            <w:r/>
          </w:p>
          <w:p>
            <w:pPr>
              <w:jc w:val="left"/>
              <w:rPr>
                <w:color w:val="000000" w:themeColor="text1"/>
                <w:sz w:val="24"/>
              </w:rPr>
            </w:pPr>
            <w:r>
              <w:rPr>
                <w:rFonts w:hint="eastAsia"/>
                <w:color w:val="000000" w:themeColor="text1"/>
                <w:sz w:val="24"/>
              </w:rPr>
              <w:t xml:space="preserve">（</w:t>
            </w:r>
            <w:r>
              <w:rPr>
                <w:rFonts w:hint="eastAsia"/>
                <w:color w:val="000000" w:themeColor="text1"/>
                <w:sz w:val="24"/>
              </w:rPr>
              <w:t xml:space="preserve">2</w:t>
            </w:r>
            <w:r>
              <w:rPr>
                <w:rFonts w:hint="eastAsia"/>
                <w:color w:val="000000" w:themeColor="text1"/>
                <w:sz w:val="24"/>
              </w:rPr>
              <w:t xml:space="preserve">）代理费按上述计算方式</w:t>
            </w:r>
            <w:r>
              <w:rPr>
                <w:rFonts w:hint="eastAsia"/>
                <w:color w:val="000000" w:themeColor="text1"/>
                <w:sz w:val="24"/>
              </w:rPr>
              <w:t xml:space="preserve">的</w:t>
            </w:r>
            <w:r>
              <w:rPr>
                <w:rFonts w:hint="eastAsia"/>
                <w:color w:val="000000" w:themeColor="text1"/>
                <w:sz w:val="24"/>
              </w:rPr>
              <w:t xml:space="preserve">54%</w:t>
            </w:r>
            <w:r>
              <w:rPr>
                <w:rFonts w:hint="eastAsia"/>
                <w:color w:val="000000" w:themeColor="text1"/>
                <w:sz w:val="24"/>
              </w:rPr>
              <w:t xml:space="preserve">收取</w:t>
            </w:r>
            <w:r>
              <w:rPr>
                <w:rFonts w:hint="eastAsia"/>
                <w:color w:val="000000" w:themeColor="text1"/>
                <w:sz w:val="24"/>
              </w:rPr>
              <w:t xml:space="preserve">，按上述计算方式不足</w:t>
            </w:r>
            <w:r>
              <w:rPr>
                <w:rFonts w:hint="eastAsia"/>
                <w:color w:val="000000" w:themeColor="text1"/>
                <w:sz w:val="24"/>
              </w:rPr>
              <w:t xml:space="preserve">3000</w:t>
            </w:r>
            <w:r>
              <w:rPr>
                <w:rFonts w:hint="eastAsia"/>
                <w:color w:val="000000" w:themeColor="text1"/>
                <w:sz w:val="24"/>
              </w:rPr>
              <w:t xml:space="preserve">元的，按</w:t>
            </w:r>
            <w:r>
              <w:rPr>
                <w:rFonts w:hint="eastAsia"/>
                <w:color w:val="000000" w:themeColor="text1"/>
                <w:sz w:val="24"/>
              </w:rPr>
              <w:t xml:space="preserve">3000</w:t>
            </w:r>
            <w:r>
              <w:rPr>
                <w:rFonts w:hint="eastAsia"/>
                <w:color w:val="000000" w:themeColor="text1"/>
                <w:sz w:val="24"/>
              </w:rPr>
              <w:t xml:space="preserve">元收取。</w:t>
            </w:r>
            <w:r/>
          </w:p>
          <w:p>
            <w:pPr>
              <w:jc w:val="left"/>
              <w:rPr>
                <w:color w:val="000000" w:themeColor="text1"/>
                <w:sz w:val="24"/>
              </w:rPr>
            </w:pPr>
            <w:r>
              <w:rPr>
                <w:rFonts w:hint="eastAsia"/>
                <w:color w:val="000000" w:themeColor="text1"/>
                <w:sz w:val="24"/>
              </w:rPr>
              <w:t xml:space="preserve">缴纳时间：成交供应商在领取中标（成交）通知书时。</w:t>
            </w:r>
            <w:r/>
          </w:p>
          <w:p>
            <w:pPr>
              <w:jc w:val="left"/>
              <w:rPr>
                <w:color w:val="000000" w:themeColor="text1"/>
                <w:sz w:val="24"/>
              </w:rPr>
            </w:pPr>
            <w:r>
              <w:rPr>
                <w:rFonts w:hint="eastAsia"/>
                <w:color w:val="000000" w:themeColor="text1"/>
                <w:sz w:val="24"/>
              </w:rPr>
              <w:t xml:space="preserve">代理服务费账户：江苏春为全过程工程咨询有限公司</w:t>
            </w:r>
            <w:r>
              <w:rPr>
                <w:rFonts w:hint="eastAsia"/>
                <w:color w:val="000000" w:themeColor="text1"/>
                <w:sz w:val="24"/>
              </w:rPr>
              <w:t xml:space="preserve"> </w:t>
            </w:r>
            <w:r>
              <w:rPr>
                <w:rFonts w:hint="eastAsia"/>
                <w:color w:val="000000" w:themeColor="text1"/>
                <w:sz w:val="24"/>
              </w:rPr>
              <w:t xml:space="preserve">开户银行：江南农村商业银行武进支行</w:t>
            </w:r>
            <w:r>
              <w:rPr>
                <w:rFonts w:hint="eastAsia"/>
                <w:color w:val="000000" w:themeColor="text1"/>
                <w:sz w:val="24"/>
              </w:rPr>
              <w:t xml:space="preserve">   </w:t>
            </w:r>
            <w:r/>
          </w:p>
          <w:p>
            <w:pPr>
              <w:jc w:val="left"/>
              <w:rPr>
                <w:color w:val="000000" w:themeColor="text1"/>
                <w:sz w:val="24"/>
              </w:rPr>
            </w:pPr>
            <w:r>
              <w:rPr>
                <w:rFonts w:hint="eastAsia"/>
                <w:color w:val="000000" w:themeColor="text1"/>
                <w:sz w:val="24"/>
              </w:rPr>
              <w:t xml:space="preserve">账号：</w:t>
            </w:r>
            <w:r>
              <w:rPr>
                <w:rFonts w:hint="eastAsia"/>
                <w:color w:val="000000" w:themeColor="text1"/>
                <w:sz w:val="24"/>
              </w:rPr>
              <w:t xml:space="preserve">86001011012010000000995</w:t>
            </w:r>
            <w:r/>
          </w:p>
        </w:tc>
      </w:tr>
    </w:tbl>
    <w:p>
      <w:pPr>
        <w:jc w:val="left"/>
        <w:widowControl/>
        <w:rPr>
          <w:rFonts w:ascii="宋体" w:hAnsi="宋体"/>
          <w:color w:val="000000" w:themeColor="text1"/>
          <w:sz w:val="24"/>
          <w:szCs w:val="24"/>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rPr>
      </w:r>
      <w:r/>
    </w:p>
    <w:p>
      <w:pPr>
        <w:jc w:val="center"/>
        <w:spacing w:before="240" w:after="240"/>
        <w:rPr>
          <w:rFonts w:ascii="宋体" w:hAnsi="宋体" w:cs="宋体"/>
          <w:b/>
          <w:color w:val="000000" w:themeColor="text1"/>
          <w:sz w:val="28"/>
          <w:szCs w:val="28"/>
        </w:rPr>
      </w:pPr>
      <w:r>
        <w:rPr>
          <w:rFonts w:hint="eastAsia" w:ascii="宋体" w:hAnsi="宋体" w:cs="宋体"/>
          <w:b/>
          <w:color w:val="000000" w:themeColor="text1"/>
          <w:sz w:val="28"/>
          <w:szCs w:val="28"/>
        </w:rPr>
        <w:t xml:space="preserve">供应商须知</w:t>
      </w:r>
      <w:r/>
    </w:p>
    <w:p>
      <w:pPr>
        <w:pStyle w:val="752"/>
        <w:jc w:val="left"/>
        <w:spacing w:before="0" w:line="360" w:lineRule="auto"/>
        <w:tabs>
          <w:tab w:val="center" w:pos="4592" w:leader="none"/>
          <w:tab w:val="left" w:pos="7860" w:leader="none"/>
        </w:tabs>
        <w:rPr>
          <w:rFonts w:ascii="宋体" w:hAnsi="宋体" w:eastAsia="宋体" w:cs="宋体"/>
          <w:color w:val="000000" w:themeColor="text1"/>
          <w:sz w:val="28"/>
        </w:rPr>
      </w:pPr>
      <w:r/>
      <w:bookmarkStart w:id="52" w:name="_Toc127151518"/>
      <w:r/>
      <w:bookmarkStart w:id="53" w:name="_Toc520356143"/>
      <w:r>
        <w:rPr>
          <w:rFonts w:hint="eastAsia" w:ascii="宋体" w:hAnsi="宋体" w:eastAsia="宋体" w:cs="宋体"/>
          <w:color w:val="000000" w:themeColor="text1"/>
          <w:sz w:val="28"/>
        </w:rPr>
        <w:tab/>
      </w:r>
      <w:bookmarkStart w:id="54" w:name="_Toc226309762"/>
      <w:r/>
      <w:bookmarkStart w:id="55" w:name="_Toc265228356"/>
      <w:r/>
      <w:bookmarkStart w:id="56" w:name="_Toc305158786"/>
      <w:r/>
      <w:bookmarkStart w:id="57" w:name="_Toc142311020"/>
      <w:r/>
      <w:bookmarkStart w:id="58" w:name="_Toc151193906"/>
      <w:r/>
      <w:bookmarkStart w:id="59" w:name="_Toc305158860"/>
      <w:r/>
      <w:bookmarkStart w:id="60" w:name="_Toc150480756"/>
      <w:r/>
      <w:bookmarkStart w:id="61" w:name="_Toc151193760"/>
      <w:r/>
      <w:bookmarkStart w:id="62" w:name="_Toc150509269"/>
      <w:r/>
      <w:bookmarkStart w:id="63" w:name="_Toc195842883"/>
      <w:r/>
      <w:bookmarkStart w:id="64" w:name="_Toc226965708"/>
      <w:r/>
      <w:bookmarkStart w:id="65" w:name="_Toc151193832"/>
      <w:r/>
      <w:bookmarkStart w:id="66" w:name="_Toc151193616"/>
      <w:r/>
      <w:bookmarkStart w:id="67" w:name="_Toc151190145"/>
      <w:r/>
      <w:bookmarkStart w:id="68" w:name="_Toc226337214"/>
      <w:r/>
      <w:bookmarkStart w:id="69" w:name="_Toc264969208"/>
      <w:r/>
      <w:bookmarkStart w:id="70" w:name="_Toc150774618"/>
      <w:r/>
      <w:bookmarkStart w:id="71" w:name="_Toc150774723"/>
      <w:r/>
      <w:bookmarkStart w:id="72" w:name="_Toc151193688"/>
      <w:r/>
      <w:bookmarkStart w:id="73" w:name="_Toc226965791"/>
      <w:r>
        <w:rPr>
          <w:rFonts w:hint="eastAsia" w:ascii="宋体" w:hAnsi="宋体" w:eastAsia="宋体" w:cs="宋体"/>
          <w:color w:val="000000" w:themeColor="text1"/>
          <w:sz w:val="28"/>
        </w:rPr>
        <w:t xml:space="preserve">一</w:t>
      </w:r>
      <w:r>
        <w:rPr>
          <w:rFonts w:hint="eastAsia" w:ascii="宋体" w:hAnsi="宋体" w:eastAsia="宋体" w:cs="宋体"/>
          <w:color w:val="000000" w:themeColor="text1"/>
          <w:sz w:val="28"/>
        </w:rPr>
        <w:t xml:space="preserve">   说  明</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宋体" w:hAnsi="宋体" w:eastAsia="宋体" w:cs="宋体"/>
          <w:color w:val="000000" w:themeColor="text1"/>
          <w:sz w:val="28"/>
        </w:rPr>
        <w:tab/>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74" w:name="_Toc305158787"/>
      <w:r/>
      <w:bookmarkStart w:id="75" w:name="_Toc265228357"/>
      <w:r/>
      <w:bookmarkStart w:id="76" w:name="_Toc305158861"/>
      <w:r/>
      <w:bookmarkStart w:id="77" w:name="_Toc264969209"/>
      <w:r>
        <w:rPr>
          <w:rFonts w:hint="eastAsia" w:ascii="宋体" w:hAnsi="宋体" w:cs="宋体"/>
          <w:color w:val="000000" w:themeColor="text1"/>
          <w:sz w:val="24"/>
        </w:rPr>
        <w:t xml:space="preserve">采购人、采购代理机构、供应商</w:t>
      </w:r>
      <w:bookmarkEnd w:id="74"/>
      <w:r/>
      <w:bookmarkEnd w:id="75"/>
      <w:r/>
      <w:bookmarkEnd w:id="76"/>
      <w:r/>
      <w:bookmarkEnd w:id="77"/>
      <w:r>
        <w:rPr>
          <w:rFonts w:hint="eastAsia" w:ascii="宋体" w:hAnsi="宋体" w:cs="宋体"/>
          <w:color w:val="000000" w:themeColor="text1"/>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rPr>
      </w:pPr>
      <w:r>
        <w:rPr>
          <w:rFonts w:hint="eastAsia" w:ascii="宋体" w:hAnsi="宋体" w:cs="宋体"/>
          <w:color w:val="000000" w:themeColor="text1"/>
          <w:sz w:val="24"/>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rPr>
      </w:pPr>
      <w:r>
        <w:rPr>
          <w:rFonts w:hint="eastAsia" w:ascii="宋体" w:hAnsi="宋体" w:cs="宋体"/>
          <w:color w:val="000000" w:themeColor="text1"/>
          <w:sz w:val="24"/>
        </w:rPr>
        <w:t xml:space="preserve">供应商（也称“申请人”）：指向采购人提供货物、工程或者服务的法人、其他组织或者自然人。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rPr>
      </w:pPr>
      <w:r>
        <w:rPr>
          <w:rFonts w:hint="eastAsia" w:ascii="宋体" w:hAnsi="宋体" w:cs="宋体"/>
          <w:color w:val="000000" w:themeColor="text1"/>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78" w:name="_Toc305158862"/>
      <w:r/>
      <w:bookmarkStart w:id="79" w:name="_Toc150480758"/>
      <w:r/>
      <w:bookmarkStart w:id="80" w:name="_Toc127151721"/>
      <w:r/>
      <w:bookmarkStart w:id="81" w:name="_Toc151193834"/>
      <w:r/>
      <w:bookmarkStart w:id="82" w:name="_Toc150509271"/>
      <w:r/>
      <w:bookmarkStart w:id="83" w:name="_Toc151193908"/>
      <w:r/>
      <w:bookmarkStart w:id="84" w:name="_Toc226965710"/>
      <w:r/>
      <w:bookmarkStart w:id="85" w:name="_Toc305158788"/>
      <w:r/>
      <w:bookmarkStart w:id="86" w:name="_Toc150774620"/>
      <w:r/>
      <w:bookmarkStart w:id="87" w:name="_Toc164229215"/>
      <w:r/>
      <w:bookmarkStart w:id="88" w:name="_Toc127151520"/>
      <w:r/>
      <w:bookmarkStart w:id="89" w:name="_Toc151193690"/>
      <w:r/>
      <w:bookmarkStart w:id="90" w:name="_Toc149720813"/>
      <w:r/>
      <w:bookmarkStart w:id="91" w:name="_Toc164608634"/>
      <w:r/>
      <w:bookmarkStart w:id="92" w:name="_Toc195842885"/>
      <w:r/>
      <w:bookmarkStart w:id="93" w:name="_Toc127161434"/>
      <w:r/>
      <w:bookmarkStart w:id="94" w:name="_Toc150774725"/>
      <w:r/>
      <w:bookmarkStart w:id="95" w:name="_Toc226309764"/>
      <w:r/>
      <w:bookmarkStart w:id="96" w:name="_Toc151193762"/>
      <w:r/>
      <w:bookmarkStart w:id="97" w:name="_Toc265228358"/>
      <w:r/>
      <w:bookmarkStart w:id="98" w:name="_Toc164229361"/>
      <w:r/>
      <w:bookmarkStart w:id="99" w:name="_Toc164608789"/>
      <w:r/>
      <w:bookmarkStart w:id="100" w:name="_Toc226965793"/>
      <w:r/>
      <w:bookmarkStart w:id="101" w:name="_Toc151193618"/>
      <w:r/>
      <w:bookmarkStart w:id="102" w:name="_Toc264969210"/>
      <w:r/>
      <w:bookmarkStart w:id="103" w:name="_Toc151190147"/>
      <w:r/>
      <w:bookmarkStart w:id="104" w:name="_Toc226337216"/>
      <w:r/>
      <w:bookmarkStart w:id="105" w:name="_Toc142311022"/>
      <w:r/>
      <w:bookmarkStart w:id="106" w:name="_Toc164351614"/>
      <w:r>
        <w:rPr>
          <w:rFonts w:hint="eastAsia" w:ascii="宋体" w:hAnsi="宋体" w:cs="宋体"/>
          <w:color w:val="000000" w:themeColor="text1"/>
          <w:sz w:val="24"/>
        </w:rPr>
        <w:t xml:space="preserve">资金来源</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cs="宋体"/>
          <w:color w:val="000000" w:themeColor="text1"/>
          <w:sz w:val="24"/>
        </w:rPr>
        <w:t xml:space="preserve">、项目属性、科研仪器设备采购</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项目属性见《供应商须知资料表》。</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是否属于科研仪器设备采购见《供应商须知资料表》。</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现场考察、磋商前答疑会</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8"/>
        </w:rPr>
      </w:pPr>
      <w:r>
        <w:rPr>
          <w:rFonts w:hint="eastAsia" w:ascii="宋体" w:hAnsi="宋体" w:cs="宋体"/>
          <w:color w:val="000000" w:themeColor="text1"/>
          <w:sz w:val="24"/>
        </w:rPr>
        <w:t xml:space="preserve">若《供应商须知资料表》中规定了组织现场考察、</w:t>
      </w:r>
      <w:r>
        <w:rPr>
          <w:rFonts w:hint="eastAsia" w:ascii="宋体" w:hAnsi="宋体" w:cs="宋体"/>
          <w:color w:val="000000" w:themeColor="text1"/>
          <w:sz w:val="24"/>
        </w:rPr>
        <w:t xml:space="preserve">召开磋商</w:t>
      </w:r>
      <w:r>
        <w:rPr>
          <w:rFonts w:hint="eastAsia" w:ascii="宋体" w:hAnsi="宋体" w:cs="宋体"/>
          <w:color w:val="000000" w:themeColor="text1"/>
          <w:sz w:val="24"/>
        </w:rPr>
        <w:t xml:space="preserve">前答疑会，则供应商应按要求在规定的时间和地点参加。</w:t>
      </w:r>
      <w:bookmarkStart w:id="107" w:name="_Toc151193764"/>
      <w:r/>
      <w:bookmarkStart w:id="108" w:name="_Toc150774622"/>
      <w:r/>
      <w:bookmarkStart w:id="109" w:name="_Toc520356146"/>
      <w:r/>
      <w:bookmarkStart w:id="110" w:name="_Toc151193836"/>
      <w:r/>
      <w:bookmarkStart w:id="111" w:name="_Toc151193620"/>
      <w:r/>
      <w:bookmarkStart w:id="112" w:name="_Toc226309766"/>
      <w:r/>
      <w:bookmarkStart w:id="113" w:name="_Toc264969212"/>
      <w:r/>
      <w:bookmarkStart w:id="114" w:name="_Toc265228360"/>
      <w:r/>
      <w:bookmarkStart w:id="115" w:name="_Toc150774727"/>
      <w:r/>
      <w:bookmarkStart w:id="116" w:name="_Toc150480760"/>
      <w:r/>
      <w:bookmarkStart w:id="117" w:name="_Toc305158790"/>
      <w:r/>
      <w:bookmarkStart w:id="118" w:name="_Toc151190149"/>
      <w:r/>
      <w:bookmarkStart w:id="119" w:name="_Toc142311024"/>
      <w:r/>
      <w:bookmarkStart w:id="120" w:name="_Toc226965712"/>
      <w:r/>
      <w:bookmarkStart w:id="121" w:name="_Toc151193692"/>
      <w:r/>
      <w:bookmarkStart w:id="122" w:name="_Toc195842887"/>
      <w:r/>
      <w:bookmarkStart w:id="123" w:name="_Toc150509273"/>
      <w:r/>
      <w:bookmarkStart w:id="124" w:name="_Toc151193910"/>
      <w:r/>
      <w:bookmarkStart w:id="125" w:name="_Toc226337218"/>
      <w:r/>
      <w:bookmarkStart w:id="126" w:name="_Toc127151522"/>
      <w:r/>
      <w:bookmarkStart w:id="127" w:name="_Toc305158864"/>
      <w:r/>
      <w:bookmarkStart w:id="128" w:name="_Toc226965795"/>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进口产品</w:t>
      </w:r>
      <w:r/>
    </w:p>
    <w:p>
      <w:pPr>
        <w:numPr>
          <w:ilvl w:val="2"/>
          <w:numId w:val="1"/>
        </w:numPr>
        <w:spacing w:line="360" w:lineRule="auto"/>
        <w:tabs>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中小企业、监狱企业及残疾人福利性单位</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中小企业定义：</w:t>
      </w:r>
      <w:r/>
    </w:p>
    <w:p>
      <w:pPr>
        <w:pStyle w:val="1030"/>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30"/>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30"/>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30"/>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30"/>
        <w:numPr>
          <w:ilvl w:val="1"/>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30"/>
        <w:numPr>
          <w:ilvl w:val="1"/>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30"/>
        <w:numPr>
          <w:ilvl w:val="2"/>
          <w:numId w:val="2"/>
        </w:numPr>
        <w:spacing w:line="360" w:lineRule="auto"/>
        <w:tabs>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中小企业是</w:t>
      </w:r>
      <w:r>
        <w:rPr>
          <w:rFonts w:hint="eastAsia" w:ascii="宋体" w:hAnsi="宋体" w:cs="宋体"/>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（3）在服务采购项目中，服务由中小企业承接，即提供服务的人员为中小企业依照《中华人民共和国劳动合同法》订立劳动合同的从业人员。</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以联合体形</w:t>
      </w:r>
      <w:r>
        <w:rPr>
          <w:rFonts w:hint="eastAsia" w:ascii="宋体" w:hAnsi="宋体" w:cs="宋体"/>
          <w:color w:val="000000" w:themeColor="text1"/>
          <w:sz w:val="24"/>
        </w:rPr>
        <w:t xml:space="preserve">式参加</w:t>
      </w:r>
      <w:r>
        <w:rPr>
          <w:rFonts w:hint="eastAsia" w:ascii="宋体" w:hAnsi="宋体" w:cs="宋体"/>
          <w:color w:val="000000" w:themeColor="text1"/>
          <w:sz w:val="24"/>
        </w:rPr>
        <w:t xml:space="preserve">政府采购活动，联合体各方均为中小企业的，联合体视同中小企业。其中，联合体各方均为小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的，联合体视同小微企业。</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残疾人福利单位定义：享受政府采购支持政策的残疾人福利性单位应当同时满足以下条件：</w:t>
      </w:r>
      <w:r/>
    </w:p>
    <w:p>
      <w:pPr>
        <w:pStyle w:val="1030"/>
        <w:numPr>
          <w:ilvl w:val="2"/>
          <w:numId w:val="2"/>
        </w:numPr>
        <w:spacing w:line="360" w:lineRule="auto"/>
        <w:tabs>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30"/>
        <w:numPr>
          <w:ilvl w:val="2"/>
          <w:numId w:val="2"/>
        </w:numPr>
        <w:spacing w:line="360" w:lineRule="auto"/>
        <w:tabs>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依法与安置的每位残疾人签订了一年以上（含一年）的劳动合同或服务协议；</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前款所称残疾人是指法</w:t>
      </w:r>
      <w:r>
        <w:rPr>
          <w:rFonts w:hint="eastAsia" w:ascii="宋体" w:hAnsi="宋体" w:cs="宋体"/>
          <w:color w:val="000000" w:themeColor="text1"/>
          <w:sz w:val="24"/>
        </w:rPr>
        <w:t xml:space="preserve">定劳动</w:t>
      </w:r>
      <w:r>
        <w:rPr>
          <w:rFonts w:hint="eastAsia" w:ascii="宋体" w:hAnsi="宋体" w:cs="宋体"/>
          <w:color w:val="000000" w:themeColor="text1"/>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本项目是否专门面向中小企业预留采购份额见第一章《采购邀请》。</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采购标的对应的中小企业划分标准所属行业见《供应商须知资料表》。</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价格评审优惠的政策调整：见第三章《评审方法和评审标准》。</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政府采购节能产品、环境标志产品</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采购人拟采购的产品属于品目清单范围的，采购人及其委托的采购代</w:t>
      </w:r>
      <w:r>
        <w:rPr>
          <w:rFonts w:hint="eastAsia" w:ascii="宋体" w:hAnsi="宋体" w:cs="宋体"/>
          <w:color w:val="000000" w:themeColor="text1"/>
          <w:sz w:val="24"/>
        </w:rPr>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非政府强制采购的节能产品或环境标志产品，依据品目清单和认证证书实施政府优先采购。优先采购的具体规定见第三章《评审方法和评审标准》（如涉及）。</w:t>
      </w:r>
      <w:r/>
    </w:p>
    <w:p>
      <w:pPr>
        <w:numPr>
          <w:ilvl w:val="2"/>
          <w:numId w:val="1"/>
        </w:numPr>
        <w:spacing w:line="360" w:lineRule="auto"/>
        <w:tabs>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支持乡村产业振兴管理</w:t>
      </w:r>
      <w:r/>
    </w:p>
    <w:p>
      <w:pPr>
        <w:numPr>
          <w:ilvl w:val="2"/>
          <w:numId w:val="1"/>
        </w:numPr>
        <w:spacing w:line="360" w:lineRule="auto"/>
        <w:tabs>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正版软件</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。其中，国家有特殊信息安全要求的项目必须采购认证产品。财政部、国家发</w:t>
      </w:r>
      <w:r>
        <w:rPr>
          <w:rFonts w:hint="eastAsia" w:ascii="宋体" w:hAnsi="宋体" w:cs="宋体"/>
          <w:color w:val="000000" w:themeColor="text1"/>
          <w:sz w:val="24"/>
        </w:rPr>
        <w:t xml:space="preserve">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政府采购创新产品政策</w:t>
      </w:r>
      <w:r/>
    </w:p>
    <w:p>
      <w:pPr>
        <w:numPr>
          <w:ilvl w:val="2"/>
          <w:numId w:val="1"/>
        </w:numPr>
        <w:spacing w:line="360" w:lineRule="auto"/>
        <w:tabs>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color w:val="000000" w:themeColor="text1"/>
          <w:sz w:val="24"/>
        </w:rPr>
        <w:t xml:space="preserve">首购首</w:t>
      </w:r>
      <w:r>
        <w:rPr>
          <w:rFonts w:hint="eastAsia" w:ascii="宋体" w:hAnsi="宋体" w:cs="宋体"/>
          <w:color w:val="000000" w:themeColor="text1"/>
          <w:sz w:val="24"/>
        </w:rPr>
        <w:t xml:space="preserve">用等《目录》的创新产品，上述《目录》</w:t>
      </w:r>
      <w:r>
        <w:rPr>
          <w:rFonts w:hint="eastAsia" w:ascii="宋体" w:hAnsi="宋体" w:cs="宋体"/>
          <w:color w:val="000000" w:themeColor="text1"/>
          <w:sz w:val="24"/>
        </w:rPr>
        <w:t xml:space="preserve">内创新</w:t>
      </w:r>
      <w:r>
        <w:rPr>
          <w:rFonts w:hint="eastAsia" w:ascii="宋体" w:hAnsi="宋体" w:cs="宋体"/>
          <w:color w:val="000000" w:themeColor="text1"/>
          <w:sz w:val="24"/>
        </w:rPr>
        <w:t xml:space="preserve">产品，</w:t>
      </w:r>
      <w:r>
        <w:rPr>
          <w:rFonts w:hint="eastAsia" w:ascii="宋体" w:hAnsi="宋体" w:cs="宋体"/>
          <w:color w:val="000000" w:themeColor="text1"/>
          <w:sz w:val="24"/>
        </w:rPr>
        <w:t xml:space="preserve">自认定</w:t>
      </w:r>
      <w:r>
        <w:rPr>
          <w:rFonts w:hint="eastAsia" w:ascii="宋体" w:hAnsi="宋体" w:cs="宋体"/>
          <w:color w:val="000000" w:themeColor="text1"/>
          <w:sz w:val="24"/>
        </w:rPr>
        <w:t xml:space="preserve">之日起2年内视同已具备相应销售业绩，参加政府采购活动</w:t>
      </w:r>
      <w:r>
        <w:rPr>
          <w:rFonts w:hint="eastAsia" w:ascii="宋体" w:hAnsi="宋体" w:cs="宋体"/>
          <w:color w:val="000000" w:themeColor="text1"/>
          <w:sz w:val="24"/>
        </w:rPr>
        <w:t xml:space="preserve">时业绩</w:t>
      </w:r>
      <w:r>
        <w:rPr>
          <w:rFonts w:hint="eastAsia" w:ascii="宋体" w:hAnsi="宋体" w:cs="宋体"/>
          <w:color w:val="000000" w:themeColor="text1"/>
          <w:sz w:val="24"/>
        </w:rPr>
        <w:t xml:space="preserve">分值为满分。</w:t>
      </w:r>
      <w:r/>
    </w:p>
    <w:p>
      <w:pPr>
        <w:ind w:firstLine="360"/>
        <w:spacing w:line="480" w:lineRule="exact"/>
        <w:rPr>
          <w:rFonts w:ascii="宋体" w:hAnsi="宋体" w:cs="宋体"/>
          <w:color w:val="000000" w:themeColor="text1"/>
          <w:sz w:val="24"/>
        </w:rPr>
      </w:pPr>
      <w:r>
        <w:rPr>
          <w:rFonts w:hint="eastAsia" w:ascii="宋体" w:hAnsi="宋体" w:cs="宋体"/>
          <w:color w:val="000000" w:themeColor="text1"/>
          <w:sz w:val="24"/>
        </w:rPr>
        <w:t xml:space="preserve">4.7 绿色采购政策</w:t>
      </w:r>
      <w:r/>
    </w:p>
    <w:p>
      <w:pPr>
        <w:ind w:left="900"/>
        <w:spacing w:line="480" w:lineRule="exact"/>
        <w:rPr>
          <w:rFonts w:ascii="宋体" w:hAnsi="宋体" w:cs="宋体"/>
          <w:b/>
          <w:color w:val="000000" w:themeColor="text1"/>
          <w:sz w:val="24"/>
        </w:rPr>
      </w:pPr>
      <w:r>
        <w:rPr>
          <w:rFonts w:hint="eastAsia" w:ascii="宋体" w:hAnsi="宋体" w:cs="宋体"/>
          <w:color w:val="000000" w:themeColor="text1"/>
          <w:sz w:val="24"/>
        </w:rPr>
        <w:t xml:space="preserve">4.7.1  </w:t>
      </w:r>
      <w:r>
        <w:rPr>
          <w:rFonts w:hint="eastAsia" w:ascii="宋体" w:hAnsi="宋体" w:cs="宋体"/>
          <w:b/>
          <w:color w:val="000000" w:themeColor="text1"/>
          <w:sz w:val="24"/>
        </w:rPr>
        <w:t xml:space="preserve">绿色数据中心政策 </w:t>
      </w:r>
      <w:r/>
    </w:p>
    <w:p>
      <w:pPr>
        <w:ind w:left="900"/>
        <w:spacing w:line="480" w:lineRule="exact"/>
        <w:rPr>
          <w:rFonts w:ascii="宋体" w:hAnsi="宋体" w:cs="宋体"/>
          <w:color w:val="000000" w:themeColor="text1"/>
          <w:sz w:val="24"/>
        </w:rPr>
      </w:pPr>
      <w:r>
        <w:rPr>
          <w:rFonts w:hint="eastAsia" w:ascii="宋体" w:hAnsi="宋体" w:cs="宋体"/>
          <w:color w:val="000000" w:themeColor="text1"/>
          <w:sz w:val="24"/>
        </w:rPr>
        <w:t xml:space="preserve">依据《绿色数据中心政府采购需求标准（试</w:t>
      </w:r>
      <w:r>
        <w:rPr>
          <w:rFonts w:hint="eastAsia" w:ascii="宋体" w:hAnsi="宋体" w:cs="宋体"/>
          <w:color w:val="000000" w:themeColor="text1"/>
          <w:sz w:val="24"/>
        </w:rPr>
        <w:t xml:space="preserve">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w:t>
      </w:r>
      <w:r>
        <w:rPr>
          <w:rFonts w:hint="eastAsia" w:ascii="宋体" w:hAnsi="宋体" w:cs="宋体"/>
          <w:color w:val="000000" w:themeColor="text1"/>
          <w:sz w:val="24"/>
        </w:rPr>
        <w:t xml:space="preserve">要求供应商在验收阶段提供相关检测报告、认证报告。</w:t>
      </w:r>
      <w:r/>
    </w:p>
    <w:p>
      <w:pPr>
        <w:ind w:left="900"/>
        <w:spacing w:line="480" w:lineRule="exact"/>
        <w:rPr>
          <w:rFonts w:ascii="宋体" w:hAnsi="宋体" w:cs="宋体"/>
          <w:color w:val="000000" w:themeColor="text1"/>
          <w:sz w:val="24"/>
        </w:rPr>
      </w:pPr>
      <w:r>
        <w:rPr>
          <w:rFonts w:hint="eastAsia" w:ascii="宋体" w:hAnsi="宋体" w:cs="宋体"/>
          <w:color w:val="000000" w:themeColor="text1"/>
          <w:sz w:val="24"/>
        </w:rPr>
        <w:t xml:space="preserve">4.7.2 推广应用绿色建材</w:t>
      </w:r>
      <w:r/>
    </w:p>
    <w:p>
      <w:pPr>
        <w:ind w:left="900"/>
        <w:spacing w:line="480" w:lineRule="exact"/>
        <w:rPr>
          <w:rFonts w:ascii="宋体" w:hAnsi="宋体" w:cs="宋体"/>
          <w:color w:val="000000" w:themeColor="text1"/>
          <w:sz w:val="24"/>
        </w:rPr>
      </w:pPr>
      <w:r>
        <w:rPr>
          <w:rFonts w:hint="eastAsia" w:ascii="宋体" w:hAnsi="宋体" w:cs="宋体"/>
          <w:color w:val="000000" w:themeColor="text1"/>
          <w:sz w:val="24"/>
        </w:rPr>
        <w:t xml:space="preserve">采购人实施政府采购工程项目，要按照《常州市政府采购支持绿色建材促进建筑品质提升试点工作方案》（</w:t>
      </w:r>
      <w:r>
        <w:rPr>
          <w:rFonts w:hint="eastAsia" w:ascii="宋体" w:hAnsi="宋体" w:cs="宋体"/>
          <w:color w:val="000000" w:themeColor="text1"/>
          <w:sz w:val="24"/>
        </w:rPr>
        <w:t xml:space="preserve">常财购</w:t>
      </w:r>
      <w:r>
        <w:rPr>
          <w:rFonts w:hint="eastAsia" w:ascii="宋体" w:hAnsi="宋体" w:cs="宋体"/>
          <w:color w:val="000000" w:themeColor="text1"/>
          <w:sz w:val="24"/>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480" w:lineRule="exact"/>
        <w:rPr>
          <w:rFonts w:ascii="宋体" w:hAnsi="宋体" w:cs="宋体"/>
          <w:color w:val="000000" w:themeColor="text1"/>
          <w:sz w:val="24"/>
        </w:rPr>
      </w:pPr>
      <w:r>
        <w:rPr>
          <w:rFonts w:hint="eastAsia" w:ascii="宋体" w:hAnsi="宋体" w:cs="宋体"/>
          <w:color w:val="000000" w:themeColor="text1"/>
          <w:sz w:val="24"/>
        </w:rPr>
        <w:t xml:space="preserve"> 4.7.3 优先使用低挥发性有机化合物产品</w:t>
      </w:r>
      <w:r/>
    </w:p>
    <w:p>
      <w:pPr>
        <w:ind w:left="900"/>
        <w:spacing w:line="360" w:lineRule="auto"/>
        <w:tabs>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采购人要落实挥发性有机化合物（VOCs）治理要求，若本项目中涉及涂料、胶黏剂、油墨、清洗剂等挥发性有机物产品的，属于强制性标准的，</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应当提供符合国家和江苏省相关VOCs 含量限制标准的产品；属于推荐性标准的，应当在采购文件中载明低VOCs的优惠幅度、评审标准等，以体现优先采购。</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响应费用</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themeColor="text1"/>
          <w:sz w:val="28"/>
        </w:rPr>
      </w:pPr>
      <w:r/>
      <w:bookmarkStart w:id="129" w:name="_1.8_计量单位"/>
      <w:r/>
      <w:bookmarkEnd w:id="129"/>
      <w:r/>
      <w:r/>
    </w:p>
    <w:p>
      <w:pPr>
        <w:pStyle w:val="752"/>
        <w:jc w:val="center"/>
        <w:spacing w:before="0" w:line="360" w:lineRule="auto"/>
        <w:rPr>
          <w:rFonts w:ascii="宋体" w:hAnsi="宋体" w:eastAsia="宋体" w:cs="宋体"/>
          <w:color w:val="000000" w:themeColor="text1"/>
          <w:sz w:val="28"/>
        </w:rPr>
      </w:pPr>
      <w:r>
        <w:rPr>
          <w:rFonts w:hint="eastAsia" w:ascii="宋体" w:hAnsi="宋体" w:eastAsia="宋体" w:cs="宋体"/>
          <w:color w:val="000000" w:themeColor="text1"/>
          <w:sz w:val="28"/>
        </w:rPr>
        <w:t xml:space="preserve">二   竞争性磋商文件</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130" w:name="_Toc264969213"/>
      <w:r/>
      <w:bookmarkStart w:id="131" w:name="_Toc164608637"/>
      <w:r/>
      <w:bookmarkStart w:id="132" w:name="_Toc127161437"/>
      <w:r/>
      <w:bookmarkStart w:id="133" w:name="_Toc127151724"/>
      <w:r/>
      <w:bookmarkStart w:id="134" w:name="_Toc164608792"/>
      <w:r/>
      <w:bookmarkStart w:id="135" w:name="_Toc226965796"/>
      <w:r/>
      <w:bookmarkStart w:id="136" w:name="_Toc520356147"/>
      <w:r/>
      <w:bookmarkStart w:id="137" w:name="_Toc150509274"/>
      <w:r/>
      <w:bookmarkStart w:id="138" w:name="_Toc305158865"/>
      <w:r/>
      <w:bookmarkStart w:id="139" w:name="_Toc164229218"/>
      <w:r/>
      <w:bookmarkStart w:id="140" w:name="_Toc127151523"/>
      <w:r/>
      <w:bookmarkStart w:id="141" w:name="_Toc150480761"/>
      <w:r/>
      <w:bookmarkStart w:id="142" w:name="_Toc142311025"/>
      <w:r/>
      <w:bookmarkStart w:id="143" w:name="_Toc195842888"/>
      <w:r/>
      <w:bookmarkStart w:id="144" w:name="_Toc164351617"/>
      <w:r/>
      <w:bookmarkStart w:id="145" w:name="_Toc226337219"/>
      <w:r/>
      <w:bookmarkStart w:id="146" w:name="_Toc149720816"/>
      <w:r/>
      <w:bookmarkStart w:id="147" w:name="_Toc305158791"/>
      <w:r/>
      <w:bookmarkStart w:id="148" w:name="_Toc151193911"/>
      <w:r/>
      <w:bookmarkStart w:id="149" w:name="_Toc150774728"/>
      <w:r/>
      <w:bookmarkStart w:id="150" w:name="_Toc151193693"/>
      <w:r/>
      <w:bookmarkStart w:id="151" w:name="_Toc265228361"/>
      <w:r/>
      <w:bookmarkStart w:id="152" w:name="_Toc226965713"/>
      <w:r/>
      <w:bookmarkStart w:id="153" w:name="_Toc164229364"/>
      <w:r/>
      <w:bookmarkStart w:id="154" w:name="_Toc226309767"/>
      <w:r/>
      <w:bookmarkStart w:id="155" w:name="_Toc150774623"/>
      <w:r/>
      <w:bookmarkStart w:id="156" w:name="_Toc151193837"/>
      <w:r/>
      <w:bookmarkStart w:id="157" w:name="_Toc151193765"/>
      <w:r/>
      <w:bookmarkStart w:id="158" w:name="_Toc151193621"/>
      <w:r/>
      <w:bookmarkStart w:id="159" w:name="_Toc151190150"/>
      <w:r>
        <w:rPr>
          <w:rFonts w:hint="eastAsia" w:ascii="宋体" w:hAnsi="宋体" w:cs="宋体"/>
          <w:color w:val="000000" w:themeColor="text1"/>
          <w:sz w:val="24"/>
        </w:rPr>
        <w:t xml:space="preserve">竞争性磋商文件构</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cs="宋体"/>
          <w:color w:val="000000" w:themeColor="text1"/>
          <w:sz w:val="24"/>
        </w:rPr>
        <w:t xml:space="preserve">成</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竞争性磋商文件包括以下部分：</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采购邀请</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供应商须知</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评审程序、评审方法和评审标准</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采购需求</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合同草案条款</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响应文件格式</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0"/>
          <w:numId w:val="1"/>
        </w:numPr>
        <w:ind w:left="357" w:hanging="357"/>
        <w:spacing w:line="360" w:lineRule="auto"/>
        <w:tabs>
          <w:tab w:val="left" w:pos="1080" w:leader="none"/>
          <w:tab w:val="left" w:pos="2014" w:leader="none"/>
        </w:tabs>
        <w:rPr>
          <w:rFonts w:ascii="宋体" w:hAnsi="宋体" w:cs="宋体"/>
          <w:color w:val="000000" w:themeColor="text1"/>
          <w:sz w:val="24"/>
        </w:rPr>
        <w:outlineLvl w:val="1"/>
      </w:pPr>
      <w:r>
        <w:rPr>
          <w:rFonts w:hint="eastAsia" w:ascii="宋体" w:hAnsi="宋体" w:cs="宋体"/>
          <w:color w:val="000000" w:themeColor="text1"/>
          <w:sz w:val="24"/>
        </w:rPr>
        <w:t xml:space="preserve">对竞争性磋商文件的澄清或修改</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采购人或采购代理机构对已发出的竞争性磋商文件进行必要澄清或者修改的，将在原公告发布媒体上以发布更正公告的形式通知所有</w:t>
      </w:r>
      <w:r>
        <w:rPr>
          <w:rFonts w:hint="eastAsia" w:ascii="宋体" w:hAnsi="宋体" w:cs="宋体"/>
          <w:color w:val="000000" w:themeColor="text1"/>
          <w:sz w:val="24"/>
        </w:rPr>
        <w:t xml:space="preserve">获取磋商</w:t>
      </w:r>
      <w:r>
        <w:rPr>
          <w:rFonts w:hint="eastAsia" w:ascii="宋体" w:hAnsi="宋体" w:cs="宋体"/>
          <w:color w:val="000000" w:themeColor="text1"/>
          <w:sz w:val="24"/>
        </w:rPr>
        <w:t xml:space="preserve">文件的供应商。</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w:t>
      </w:r>
      <w:r>
        <w:rPr>
          <w:rFonts w:hint="eastAsia" w:ascii="宋体" w:hAnsi="宋体" w:cs="宋体"/>
          <w:color w:val="000000" w:themeColor="text1"/>
          <w:sz w:val="24"/>
        </w:rPr>
        <w:t xml:space="preserve">获取磋商</w:t>
      </w:r>
      <w:r>
        <w:rPr>
          <w:rFonts w:hint="eastAsia" w:ascii="宋体" w:hAnsi="宋体" w:cs="宋体"/>
          <w:color w:val="000000" w:themeColor="text1"/>
          <w:sz w:val="24"/>
        </w:rPr>
        <w:t xml:space="preserve">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color w:val="000000" w:themeColor="text1"/>
          <w:sz w:val="28"/>
        </w:rPr>
      </w:pPr>
      <w:r/>
      <w:bookmarkStart w:id="160" w:name="_Toc516367020"/>
      <w:r/>
      <w:bookmarkStart w:id="161" w:name="_Toc150774731"/>
      <w:r/>
      <w:bookmarkStart w:id="162" w:name="_Toc226337222"/>
      <w:r/>
      <w:bookmarkStart w:id="163" w:name="_Toc150509277"/>
      <w:r/>
      <w:bookmarkStart w:id="164" w:name="_Toc305158794"/>
      <w:r/>
      <w:bookmarkStart w:id="165" w:name="_Toc520356150"/>
      <w:r/>
      <w:bookmarkStart w:id="166" w:name="_Toc151190153"/>
      <w:r/>
      <w:bookmarkStart w:id="167" w:name="_Toc151193840"/>
      <w:r/>
      <w:bookmarkStart w:id="168" w:name="_Toc151193768"/>
      <w:r/>
      <w:bookmarkStart w:id="169" w:name="_Toc151193696"/>
      <w:r/>
      <w:bookmarkStart w:id="170" w:name="_Toc151193914"/>
      <w:r/>
      <w:bookmarkStart w:id="171" w:name="_Toc305158868"/>
      <w:r/>
      <w:bookmarkStart w:id="172" w:name="_Toc150774626"/>
      <w:r/>
      <w:bookmarkStart w:id="173" w:name="_Toc142311028"/>
      <w:r/>
      <w:bookmarkStart w:id="174" w:name="_Toc265228364"/>
      <w:r/>
      <w:bookmarkStart w:id="175" w:name="_Toc226965799"/>
      <w:r/>
      <w:bookmarkStart w:id="176" w:name="_Toc151193624"/>
      <w:r/>
      <w:bookmarkStart w:id="177" w:name="_Toc150480764"/>
      <w:r/>
      <w:bookmarkStart w:id="178" w:name="_Toc226309770"/>
      <w:r/>
      <w:bookmarkStart w:id="179" w:name="_Toc127151526"/>
      <w:r/>
      <w:bookmarkStart w:id="180" w:name="_Toc195842891"/>
      <w:r/>
      <w:bookmarkStart w:id="181" w:name="_Toc226965716"/>
      <w:r/>
      <w:bookmarkStart w:id="182" w:name="_Toc264969216"/>
      <w:r/>
      <w:r/>
    </w:p>
    <w:p>
      <w:pPr>
        <w:pStyle w:val="752"/>
        <w:jc w:val="center"/>
        <w:spacing w:before="0" w:line="360" w:lineRule="auto"/>
        <w:rPr>
          <w:rFonts w:ascii="宋体" w:hAnsi="宋体" w:eastAsia="宋体" w:cs="宋体"/>
          <w:color w:val="000000" w:themeColor="text1"/>
          <w:sz w:val="28"/>
        </w:rPr>
      </w:pPr>
      <w:r>
        <w:rPr>
          <w:rFonts w:hint="eastAsia" w:ascii="宋体" w:hAnsi="宋体" w:eastAsia="宋体" w:cs="宋体"/>
          <w:color w:val="000000" w:themeColor="text1"/>
          <w:sz w:val="28"/>
        </w:rPr>
        <w:t xml:space="preserve">三   响应文件</w:t>
      </w:r>
      <w:bookmarkEnd w:id="160"/>
      <w:r>
        <w:rPr>
          <w:rFonts w:hint="eastAsia" w:ascii="宋体" w:hAnsi="宋体" w:eastAsia="宋体" w:cs="宋体"/>
          <w:color w:val="000000" w:themeColor="text1"/>
          <w:sz w:val="28"/>
        </w:rPr>
        <w:t xml:space="preserve">的编制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183" w:name="_Toc151193769"/>
      <w:r/>
      <w:bookmarkStart w:id="184" w:name="_Toc164229368"/>
      <w:r/>
      <w:bookmarkStart w:id="185" w:name="_Toc520356151"/>
      <w:r/>
      <w:bookmarkStart w:id="186" w:name="_Toc151190154"/>
      <w:r/>
      <w:bookmarkStart w:id="187" w:name="_Toc151193841"/>
      <w:r/>
      <w:bookmarkStart w:id="188" w:name="_Toc127151728"/>
      <w:r/>
      <w:bookmarkStart w:id="189" w:name="_Toc150774732"/>
      <w:r/>
      <w:bookmarkStart w:id="190" w:name="_Toc195842892"/>
      <w:r/>
      <w:bookmarkStart w:id="191" w:name="_Toc127151527"/>
      <w:r/>
      <w:bookmarkStart w:id="192" w:name="_Toc226965800"/>
      <w:r/>
      <w:bookmarkStart w:id="193" w:name="_Toc150774627"/>
      <w:r/>
      <w:bookmarkStart w:id="194" w:name="_Toc226309771"/>
      <w:r/>
      <w:bookmarkStart w:id="195" w:name="_Toc305158795"/>
      <w:r/>
      <w:bookmarkStart w:id="196" w:name="_Toc265228365"/>
      <w:r/>
      <w:bookmarkStart w:id="197" w:name="_Toc151193697"/>
      <w:r/>
      <w:bookmarkStart w:id="198" w:name="_Toc164351621"/>
      <w:r/>
      <w:bookmarkStart w:id="199" w:name="_Toc305158869"/>
      <w:r/>
      <w:bookmarkStart w:id="200" w:name="_Toc164229222"/>
      <w:r/>
      <w:bookmarkStart w:id="201" w:name="_Toc164608796"/>
      <w:r/>
      <w:bookmarkStart w:id="202" w:name="_Toc226965717"/>
      <w:r/>
      <w:bookmarkStart w:id="203" w:name="_Toc142311029"/>
      <w:r/>
      <w:bookmarkStart w:id="204" w:name="_Toc516367021"/>
      <w:r/>
      <w:bookmarkStart w:id="205" w:name="_Toc151193625"/>
      <w:r/>
      <w:bookmarkStart w:id="206" w:name="_Toc164608641"/>
      <w:r/>
      <w:bookmarkStart w:id="207" w:name="_Toc127161441"/>
      <w:r/>
      <w:bookmarkStart w:id="208" w:name="_Toc149720820"/>
      <w:r/>
      <w:bookmarkStart w:id="209" w:name="_Toc150509278"/>
      <w:r/>
      <w:bookmarkStart w:id="210" w:name="_Toc150480765"/>
      <w:r/>
      <w:bookmarkStart w:id="211" w:name="_Toc151193915"/>
      <w:r/>
      <w:bookmarkStart w:id="212" w:name="_Toc264969217"/>
      <w:r/>
      <w:bookmarkStart w:id="213" w:name="_Toc226337223"/>
      <w:r>
        <w:rPr>
          <w:rFonts w:hint="eastAsia" w:ascii="宋体" w:hAnsi="宋体" w:cs="宋体"/>
          <w:color w:val="000000" w:themeColor="text1"/>
          <w:sz w:val="24"/>
        </w:rPr>
        <w:t xml:space="preserve">响应范围、竞争性磋商文件中计量单位的使用</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Pr>
          <w:rFonts w:hint="eastAsia" w:ascii="宋体" w:hAnsi="宋体" w:cs="宋体"/>
          <w:color w:val="000000" w:themeColor="text1"/>
          <w:sz w:val="24"/>
        </w:rPr>
        <w:t xml:space="preserve">及磋商语言</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除竞争性磋商文件有特殊要求外，本项目磋商所使用的计量单位，应采用中华人民共和国法定计量单位。</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214" w:name="_Ref467306676"/>
      <w:r/>
      <w:bookmarkStart w:id="215" w:name="_Toc516367022"/>
      <w:r/>
      <w:bookmarkStart w:id="216" w:name="_Ref467306195"/>
      <w:r/>
      <w:bookmarkStart w:id="217" w:name="_Toc164608642"/>
      <w:r/>
      <w:bookmarkStart w:id="218" w:name="_Toc226337224"/>
      <w:r/>
      <w:bookmarkStart w:id="219" w:name="_Toc150509279"/>
      <w:r/>
      <w:bookmarkStart w:id="220" w:name="_Toc226965801"/>
      <w:r/>
      <w:bookmarkStart w:id="221" w:name="_Toc127151528"/>
      <w:r/>
      <w:bookmarkStart w:id="222" w:name="_Toc305158870"/>
      <w:r/>
      <w:bookmarkStart w:id="223" w:name="_Toc151193842"/>
      <w:r/>
      <w:bookmarkStart w:id="224" w:name="_Toc265228366"/>
      <w:r/>
      <w:bookmarkStart w:id="225" w:name="_Toc142311030"/>
      <w:r/>
      <w:bookmarkStart w:id="226" w:name="_Toc164608797"/>
      <w:r/>
      <w:bookmarkStart w:id="227" w:name="_Toc164229369"/>
      <w:r/>
      <w:bookmarkStart w:id="228" w:name="_Toc150774628"/>
      <w:r/>
      <w:bookmarkStart w:id="229" w:name="_Toc151193698"/>
      <w:r/>
      <w:bookmarkStart w:id="230" w:name="_Toc127161442"/>
      <w:r/>
      <w:bookmarkStart w:id="231" w:name="_Toc151193916"/>
      <w:r/>
      <w:bookmarkStart w:id="232" w:name="_Toc151193770"/>
      <w:r/>
      <w:bookmarkStart w:id="233" w:name="_Toc151193626"/>
      <w:r/>
      <w:bookmarkStart w:id="234" w:name="_Toc226965718"/>
      <w:r/>
      <w:bookmarkStart w:id="235" w:name="_Toc264969218"/>
      <w:r/>
      <w:bookmarkStart w:id="236" w:name="_Toc164229223"/>
      <w:r/>
      <w:bookmarkStart w:id="237" w:name="_Toc226309772"/>
      <w:r/>
      <w:bookmarkStart w:id="238" w:name="_Toc305158796"/>
      <w:r/>
      <w:bookmarkStart w:id="239" w:name="_Toc164351622"/>
      <w:r/>
      <w:bookmarkStart w:id="240" w:name="_Toc195842893"/>
      <w:r/>
      <w:bookmarkStart w:id="241" w:name="_Toc150480766"/>
      <w:r/>
      <w:bookmarkStart w:id="242" w:name="_Toc151190155"/>
      <w:r/>
      <w:bookmarkStart w:id="243" w:name="_Toc127151729"/>
      <w:r/>
      <w:bookmarkStart w:id="244" w:name="_Toc520356152"/>
      <w:r/>
      <w:bookmarkStart w:id="245" w:name="_Toc149720821"/>
      <w:r/>
      <w:bookmarkStart w:id="246" w:name="_Toc150774733"/>
      <w:r>
        <w:rPr>
          <w:rFonts w:hint="eastAsia" w:ascii="宋体" w:hAnsi="宋体" w:cs="宋体"/>
          <w:color w:val="000000" w:themeColor="text1"/>
          <w:sz w:val="24"/>
        </w:rPr>
        <w:t xml:space="preserve">响应文件</w:t>
      </w:r>
      <w:bookmarkEnd w:id="214"/>
      <w:r/>
      <w:bookmarkEnd w:id="215"/>
      <w:r/>
      <w:bookmarkEnd w:id="216"/>
      <w:r>
        <w:rPr>
          <w:rFonts w:hint="eastAsia" w:ascii="宋体" w:hAnsi="宋体" w:cs="宋体"/>
          <w:color w:val="000000" w:themeColor="text1"/>
          <w:sz w:val="24"/>
        </w:rPr>
        <w:t xml:space="preserve">构成</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bookmarkStart w:id="247" w:name="_Ref467052588"/>
      <w:r>
        <w:rPr>
          <w:rFonts w:hint="eastAsia" w:ascii="宋体" w:hAnsi="宋体" w:cs="宋体"/>
          <w:color w:val="000000" w:themeColor="text1"/>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hint="eastAsia" w:ascii="宋体" w:hAnsi="宋体" w:cs="宋体"/>
          <w:color w:val="000000" w:themeColor="text1"/>
          <w:sz w:val="24"/>
        </w:rPr>
        <w:t xml:space="preserve">不</w:t>
      </w:r>
      <w:r>
        <w:rPr>
          <w:rFonts w:hint="eastAsia" w:ascii="宋体" w:hAnsi="宋体" w:cs="宋体"/>
          <w:color w:val="000000" w:themeColor="text1"/>
          <w:sz w:val="24"/>
        </w:rPr>
        <w:t xml:space="preserve">实质性响应，</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。未标记“实质性格式”的文件和竞争性磋商文件未提供格式的内容，可由供应商自行编写。</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第三章《评审方法和评审标准》中涉及的证明文件。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供应商认为应附的其他材料。</w:t>
      </w:r>
      <w:bookmarkEnd w:id="247"/>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248" w:name="_Toc151193844"/>
      <w:r/>
      <w:bookmarkStart w:id="249" w:name="_Toc150774735"/>
      <w:r/>
      <w:bookmarkStart w:id="250" w:name="_Toc150509281"/>
      <w:r/>
      <w:bookmarkStart w:id="251" w:name="_Toc195842895"/>
      <w:r/>
      <w:bookmarkStart w:id="252" w:name="_Toc150774630"/>
      <w:r/>
      <w:bookmarkStart w:id="253" w:name="_Toc149720823"/>
      <w:r/>
      <w:bookmarkStart w:id="254" w:name="_Toc520356155"/>
      <w:r/>
      <w:bookmarkStart w:id="255" w:name="_Toc151193628"/>
      <w:r/>
      <w:bookmarkStart w:id="256" w:name="_Toc164229371"/>
      <w:r/>
      <w:bookmarkStart w:id="257" w:name="_Toc150480768"/>
      <w:r/>
      <w:bookmarkStart w:id="258" w:name="_Toc164608799"/>
      <w:r/>
      <w:bookmarkStart w:id="259" w:name="_Toc151193700"/>
      <w:r/>
      <w:bookmarkStart w:id="260" w:name="_Toc142311032"/>
      <w:r/>
      <w:bookmarkStart w:id="261" w:name="_Toc151193918"/>
      <w:r/>
      <w:bookmarkStart w:id="262" w:name="_Toc164608644"/>
      <w:r/>
      <w:bookmarkStart w:id="263" w:name="_Toc127151731"/>
      <w:r/>
      <w:bookmarkStart w:id="264" w:name="_Toc164351624"/>
      <w:r/>
      <w:bookmarkStart w:id="265" w:name="_Toc127151530"/>
      <w:r/>
      <w:bookmarkStart w:id="266" w:name="_Toc151193772"/>
      <w:r/>
      <w:bookmarkStart w:id="267" w:name="_Toc164229225"/>
      <w:r/>
      <w:bookmarkStart w:id="268" w:name="_Toc127161444"/>
      <w:r/>
      <w:bookmarkStart w:id="269" w:name="_Toc151190157"/>
      <w:r>
        <w:rPr>
          <w:rFonts w:hint="eastAsia" w:ascii="宋体" w:hAnsi="宋体" w:cs="宋体"/>
          <w:color w:val="000000" w:themeColor="text1"/>
          <w:sz w:val="24"/>
        </w:rPr>
        <w:t xml:space="preserve">报价</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所有响应均以人民币报价。</w:t>
      </w:r>
      <w:r/>
    </w:p>
    <w:p>
      <w:pPr>
        <w:numPr>
          <w:ilvl w:val="1"/>
          <w:numId w:val="1"/>
        </w:numPr>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按照竞争性磋商文件要求完成本项目的全部相关工程或服务费用。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供应商不能提供任何有选择性或可调整的最终报价（竞争性磋商文件另有规定的除外），否则其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磋商保证金</w:t>
      </w:r>
      <w:r/>
    </w:p>
    <w:p>
      <w:pPr>
        <w:ind w:firstLine="360"/>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根据江苏省和常州市的相关文件规定，免收保证金。</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响应有效期</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270" w:name="_Toc305158801"/>
      <w:r/>
      <w:bookmarkStart w:id="271" w:name="_Toc305158875"/>
      <w:r/>
      <w:bookmarkStart w:id="272" w:name="_Toc265228371"/>
      <w:r/>
      <w:bookmarkStart w:id="273" w:name="_Toc127161447"/>
      <w:r/>
      <w:bookmarkStart w:id="274" w:name="_Toc164608802"/>
      <w:r/>
      <w:bookmarkStart w:id="275" w:name="_Toc127151533"/>
      <w:r/>
      <w:bookmarkStart w:id="276" w:name="_Toc150509284"/>
      <w:r/>
      <w:bookmarkStart w:id="277" w:name="_Toc151193631"/>
      <w:r/>
      <w:bookmarkStart w:id="278" w:name="_Toc151193847"/>
      <w:r/>
      <w:bookmarkStart w:id="279" w:name="_Toc150774738"/>
      <w:r/>
      <w:bookmarkStart w:id="280" w:name="_Toc149720826"/>
      <w:r/>
      <w:bookmarkStart w:id="281" w:name="_Toc164351627"/>
      <w:r/>
      <w:bookmarkStart w:id="282" w:name="_Toc164608647"/>
      <w:r/>
      <w:bookmarkStart w:id="283" w:name="_Toc127151734"/>
      <w:r/>
      <w:bookmarkStart w:id="284" w:name="_Toc164229374"/>
      <w:r/>
      <w:bookmarkStart w:id="285" w:name="_Toc264969223"/>
      <w:r/>
      <w:bookmarkStart w:id="286" w:name="_Toc151193703"/>
      <w:r/>
      <w:bookmarkStart w:id="287" w:name="_Toc150480771"/>
      <w:r/>
      <w:bookmarkStart w:id="288" w:name="_Toc164229228"/>
      <w:r/>
      <w:bookmarkStart w:id="289" w:name="_Toc226965723"/>
      <w:r/>
      <w:bookmarkStart w:id="290" w:name="_Toc226965806"/>
      <w:r/>
      <w:bookmarkStart w:id="291" w:name="_Toc151193921"/>
      <w:r/>
      <w:bookmarkStart w:id="292" w:name="_Toc226309777"/>
      <w:r/>
      <w:bookmarkStart w:id="293" w:name="_Toc150774633"/>
      <w:r/>
      <w:bookmarkStart w:id="294" w:name="_Toc195842898"/>
      <w:r/>
      <w:bookmarkStart w:id="295" w:name="_Toc151193775"/>
      <w:r/>
      <w:bookmarkStart w:id="296" w:name="_Toc226337229"/>
      <w:r/>
      <w:bookmarkStart w:id="297" w:name="_Toc142311035"/>
      <w:r/>
      <w:bookmarkStart w:id="298" w:name="_Toc151190160"/>
      <w:r/>
      <w:bookmarkStart w:id="299" w:name="_Toc520356158"/>
      <w:r>
        <w:rPr>
          <w:rFonts w:hint="eastAsia" w:ascii="宋体" w:hAnsi="宋体" w:cs="宋体"/>
          <w:color w:val="000000" w:themeColor="text1"/>
          <w:sz w:val="24"/>
        </w:rPr>
        <w:t xml:space="preserve">响应文件的签署</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cs="宋体"/>
          <w:color w:val="000000" w:themeColor="text1"/>
          <w:sz w:val="24"/>
        </w:rPr>
        <w:t xml:space="preserve">、盖章</w:t>
      </w:r>
      <w:r/>
    </w:p>
    <w:p>
      <w:pPr>
        <w:numPr>
          <w:ilvl w:val="1"/>
          <w:numId w:val="1"/>
        </w:numPr>
        <w:spacing w:line="360" w:lineRule="auto"/>
        <w:tabs>
          <w:tab w:val="left" w:pos="1080" w:leader="none"/>
        </w:tabs>
        <w:rPr>
          <w:rFonts w:ascii="宋体" w:hAnsi="宋体" w:cs="宋体"/>
          <w:color w:val="000000" w:themeColor="text1"/>
          <w:sz w:val="24"/>
        </w:rPr>
      </w:pPr>
      <w:r/>
      <w:bookmarkStart w:id="300" w:name="_Toc226309778"/>
      <w:r/>
      <w:bookmarkStart w:id="301" w:name="_Toc150480772"/>
      <w:r/>
      <w:bookmarkStart w:id="302" w:name="_Toc151193776"/>
      <w:r/>
      <w:bookmarkStart w:id="303" w:name="_Toc195842899"/>
      <w:r/>
      <w:bookmarkStart w:id="304" w:name="_Toc150509285"/>
      <w:r/>
      <w:bookmarkStart w:id="305" w:name="_Toc305158802"/>
      <w:r/>
      <w:bookmarkStart w:id="306" w:name="_Toc265228372"/>
      <w:r/>
      <w:bookmarkStart w:id="307" w:name="_Toc226965807"/>
      <w:r/>
      <w:bookmarkStart w:id="308" w:name="_Toc520356159"/>
      <w:r/>
      <w:bookmarkStart w:id="309" w:name="_Toc151193704"/>
      <w:r/>
      <w:bookmarkStart w:id="310" w:name="_Toc150774739"/>
      <w:r/>
      <w:bookmarkStart w:id="311" w:name="_Toc151193632"/>
      <w:r/>
      <w:bookmarkStart w:id="312" w:name="_Toc151193848"/>
      <w:r/>
      <w:bookmarkStart w:id="313" w:name="_Toc226337230"/>
      <w:r/>
      <w:bookmarkStart w:id="314" w:name="_Toc151190161"/>
      <w:r/>
      <w:bookmarkStart w:id="315" w:name="_Toc150774634"/>
      <w:r/>
      <w:bookmarkStart w:id="316" w:name="_Toc264969224"/>
      <w:r/>
      <w:bookmarkStart w:id="317" w:name="_Toc142311036"/>
      <w:r/>
      <w:bookmarkStart w:id="318" w:name="_Toc226965724"/>
      <w:r/>
      <w:bookmarkStart w:id="319" w:name="_Toc151193922"/>
      <w:r/>
      <w:bookmarkStart w:id="320" w:name="_Toc305158876"/>
      <w:r/>
      <w:bookmarkStart w:id="321" w:name="_Toc127151534"/>
      <w:r>
        <w:rPr>
          <w:rFonts w:hint="eastAsia" w:ascii="宋体" w:hAnsi="宋体" w:cs="宋体"/>
          <w:color w:val="000000" w:themeColor="text1"/>
          <w:sz w:val="24"/>
        </w:rPr>
        <w:t xml:space="preserve">竞争性磋商文件要求签字的内容（如授权委托书等），可以使用电子签章或使用原件的电子件（</w:t>
      </w:r>
      <w:r>
        <w:rPr>
          <w:rFonts w:hint="eastAsia" w:ascii="宋体" w:hAnsi="宋体" w:cs="宋体"/>
          <w:color w:val="000000" w:themeColor="text1"/>
          <w:sz w:val="24"/>
        </w:rPr>
        <w:t xml:space="preserve">电子件指扫描</w:t>
      </w:r>
      <w:r>
        <w:rPr>
          <w:rFonts w:hint="eastAsia" w:ascii="宋体" w:hAnsi="宋体" w:cs="宋体"/>
          <w:color w:val="000000" w:themeColor="text1"/>
          <w:sz w:val="24"/>
        </w:rPr>
        <w:t xml:space="preserve">件、照片等形式电子文件）；要求第三方出具的盖章件原件（如联合协议、分包意向协议、制造商授权书原件等），响应文件中应使用原件的电子件。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themeColor="text1"/>
        </w:rPr>
      </w:pPr>
      <w:r>
        <w:rPr>
          <w:rFonts w:ascii="宋体" w:hAnsi="宋体" w:cs="宋体"/>
          <w:color w:val="000000" w:themeColor="text1"/>
        </w:rPr>
      </w:r>
      <w:r/>
    </w:p>
    <w:p>
      <w:pPr>
        <w:pStyle w:val="752"/>
        <w:jc w:val="center"/>
        <w:spacing w:before="0" w:line="360" w:lineRule="auto"/>
        <w:rPr>
          <w:rFonts w:ascii="宋体" w:hAnsi="宋体" w:eastAsia="宋体" w:cs="宋体"/>
          <w:color w:val="000000" w:themeColor="text1"/>
          <w:sz w:val="28"/>
        </w:rPr>
      </w:pPr>
      <w:r>
        <w:rPr>
          <w:rFonts w:hint="eastAsia" w:ascii="宋体" w:hAnsi="宋体" w:eastAsia="宋体" w:cs="宋体"/>
          <w:color w:val="000000" w:themeColor="text1"/>
          <w:sz w:val="28"/>
        </w:rPr>
        <w:t xml:space="preserve">四   响应文件的提交</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bookmarkStart w:id="322" w:name="_Toc226337231"/>
      <w:r/>
      <w:bookmarkStart w:id="323" w:name="_Toc150774635"/>
      <w:r/>
      <w:bookmarkStart w:id="324" w:name="_Toc264969225"/>
      <w:r/>
      <w:bookmarkStart w:id="325" w:name="_Toc164351629"/>
      <w:r/>
      <w:bookmarkStart w:id="326" w:name="_Toc164608804"/>
      <w:r/>
      <w:bookmarkStart w:id="327" w:name="_Toc305158877"/>
      <w:r/>
      <w:bookmarkStart w:id="328" w:name="_Toc305158803"/>
      <w:r/>
      <w:bookmarkStart w:id="329" w:name="_Toc142311037"/>
      <w:r/>
      <w:bookmarkStart w:id="330" w:name="_Toc265228373"/>
      <w:r/>
      <w:bookmarkStart w:id="331" w:name="_Toc127151736"/>
      <w:r/>
      <w:bookmarkStart w:id="332" w:name="_Toc151193777"/>
      <w:r/>
      <w:bookmarkStart w:id="333" w:name="_Toc151193923"/>
      <w:r/>
      <w:bookmarkStart w:id="334" w:name="_Toc151193705"/>
      <w:r/>
      <w:bookmarkStart w:id="335" w:name="_Toc150509286"/>
      <w:r/>
      <w:bookmarkStart w:id="336" w:name="_Toc226965808"/>
      <w:r/>
      <w:bookmarkStart w:id="337" w:name="_Toc195842900"/>
      <w:r/>
      <w:bookmarkStart w:id="338" w:name="_Toc151193849"/>
      <w:r/>
      <w:bookmarkStart w:id="339" w:name="_Toc520356160"/>
      <w:r/>
      <w:bookmarkStart w:id="340" w:name="_Toc226309779"/>
      <w:r/>
      <w:bookmarkStart w:id="341" w:name="_Toc127151535"/>
      <w:r/>
      <w:bookmarkStart w:id="342" w:name="_Toc150774740"/>
      <w:r/>
      <w:bookmarkStart w:id="343" w:name="_Toc164229376"/>
      <w:r/>
      <w:bookmarkStart w:id="344" w:name="_Toc149720828"/>
      <w:r/>
      <w:bookmarkStart w:id="345" w:name="_Toc151193633"/>
      <w:r/>
      <w:bookmarkStart w:id="346" w:name="_Toc151190162"/>
      <w:r/>
      <w:bookmarkStart w:id="347" w:name="_Toc127161449"/>
      <w:r/>
      <w:bookmarkStart w:id="348" w:name="_Toc164608649"/>
      <w:r/>
      <w:bookmarkStart w:id="349" w:name="_Toc150480773"/>
      <w:r/>
      <w:bookmarkStart w:id="350" w:name="_Toc164229230"/>
      <w:r/>
      <w:bookmarkStart w:id="351" w:name="_Toc226965725"/>
      <w:r/>
      <w:bookmarkStart w:id="352" w:name="_Toc520356169"/>
      <w:r>
        <w:rPr>
          <w:rFonts w:hint="eastAsia" w:ascii="宋体" w:hAnsi="宋体" w:cs="宋体"/>
          <w:b/>
          <w:color w:val="000000" w:themeColor="text1"/>
          <w:sz w:val="24"/>
        </w:rPr>
        <w:t xml:space="preserve">响应文件的</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cs="宋体"/>
          <w:b/>
          <w:color w:val="000000" w:themeColor="text1"/>
          <w:sz w:val="24"/>
        </w:rPr>
        <w:t xml:space="preserve">提交</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本项目使用政府采购一体化平台“苏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”。供应商根据竞争性磋商文件及政府采购一体化平台“苏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”供应商操作手册要求编制、生成并提交电子响应文件。</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采购人及采购代理机构拒绝接受通过电子交易平台以外任何形式提交的响应文件，磋商保证金除外。</w:t>
      </w:r>
      <w:r/>
    </w:p>
    <w:p>
      <w:pPr>
        <w:pStyle w:val="763"/>
        <w:ind w:firstLine="480"/>
        <w:spacing w:before="0" w:line="360" w:lineRule="auto"/>
        <w:rPr>
          <w:color w:val="000000" w:themeColor="text1"/>
        </w:rPr>
      </w:pPr>
      <w:r>
        <w:rPr>
          <w:rFonts w:hint="eastAsia"/>
          <w:color w:val="000000" w:themeColor="text1"/>
        </w:rPr>
        <w:t xml:space="preserve">1</w:t>
      </w:r>
      <w:r>
        <w:rPr>
          <w:color w:val="000000" w:themeColor="text1"/>
        </w:rPr>
        <w:t xml:space="preserve">4.3</w:t>
      </w:r>
      <w:r>
        <w:rPr>
          <w:rFonts w:hint="eastAsia"/>
          <w:color w:val="000000" w:themeColor="text1"/>
        </w:rPr>
        <w:t xml:space="preserve">响应文件的份数应符合</w:t>
      </w:r>
      <w:r>
        <w:rPr>
          <w:color w:val="000000" w:themeColor="text1"/>
        </w:rPr>
        <w:t xml:space="preserve">本竞争性磋商文件《供应商须知资料表》中</w:t>
      </w:r>
      <w:r>
        <w:rPr>
          <w:rFonts w:hint="eastAsia"/>
          <w:color w:val="000000" w:themeColor="text1"/>
        </w:rPr>
        <w:t xml:space="preserve">要求。</w:t>
      </w:r>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bookmarkStart w:id="353" w:name="_Toc151193778"/>
      <w:r/>
      <w:bookmarkStart w:id="354" w:name="_Toc226965809"/>
      <w:r/>
      <w:bookmarkStart w:id="355" w:name="_Toc127161450"/>
      <w:r/>
      <w:bookmarkStart w:id="356" w:name="_Toc151190163"/>
      <w:r/>
      <w:bookmarkStart w:id="357" w:name="_Toc127151737"/>
      <w:r/>
      <w:bookmarkStart w:id="358" w:name="_Toc195842901"/>
      <w:r/>
      <w:bookmarkStart w:id="359" w:name="_Toc150480774"/>
      <w:r/>
      <w:bookmarkStart w:id="360" w:name="_Toc164351630"/>
      <w:r/>
      <w:bookmarkStart w:id="361" w:name="_Toc150774741"/>
      <w:r/>
      <w:bookmarkStart w:id="362" w:name="_Toc265228374"/>
      <w:r/>
      <w:bookmarkStart w:id="363" w:name="_Toc164229231"/>
      <w:r/>
      <w:bookmarkStart w:id="364" w:name="_Toc520356161"/>
      <w:r/>
      <w:bookmarkStart w:id="365" w:name="_Toc226337232"/>
      <w:r/>
      <w:bookmarkStart w:id="366" w:name="_Toc164608805"/>
      <w:r/>
      <w:bookmarkStart w:id="367" w:name="_Toc164608650"/>
      <w:r/>
      <w:bookmarkStart w:id="368" w:name="_Toc127151536"/>
      <w:r/>
      <w:bookmarkStart w:id="369" w:name="_Toc151193850"/>
      <w:r/>
      <w:bookmarkStart w:id="370" w:name="_Toc305158804"/>
      <w:r/>
      <w:bookmarkStart w:id="371" w:name="_Toc226309780"/>
      <w:r/>
      <w:bookmarkStart w:id="372" w:name="_Toc226965726"/>
      <w:r/>
      <w:bookmarkStart w:id="373" w:name="_Toc150509287"/>
      <w:r/>
      <w:bookmarkStart w:id="374" w:name="_Toc305158878"/>
      <w:r/>
      <w:bookmarkStart w:id="375" w:name="_Toc151193706"/>
      <w:r/>
      <w:bookmarkStart w:id="376" w:name="_Toc142311038"/>
      <w:r/>
      <w:bookmarkStart w:id="377" w:name="_Toc164229377"/>
      <w:r/>
      <w:bookmarkStart w:id="378" w:name="_Toc149720829"/>
      <w:r/>
      <w:bookmarkStart w:id="379" w:name="_Toc150774636"/>
      <w:r/>
      <w:bookmarkStart w:id="380" w:name="_Toc151193634"/>
      <w:r/>
      <w:bookmarkStart w:id="381" w:name="_Toc264969226"/>
      <w:r/>
      <w:bookmarkStart w:id="382" w:name="_Toc151193924"/>
      <w:r>
        <w:rPr>
          <w:rFonts w:hint="eastAsia" w:ascii="宋体" w:hAnsi="宋体" w:cs="宋体"/>
          <w:b/>
          <w:color w:val="000000" w:themeColor="text1"/>
          <w:sz w:val="24"/>
        </w:rPr>
        <w:t xml:space="preserve">响应文件截止</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cs="宋体"/>
          <w:b/>
          <w:color w:val="000000" w:themeColor="text1"/>
          <w:sz w:val="24"/>
        </w:rPr>
        <w:t xml:space="preserve">时间</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供应商应在竞争性磋商文件要求提交响应文件截止时间前，将电子响应文件提交至政府采购一体化平台“苏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w:t>
      </w:r>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bookmarkStart w:id="383" w:name="_Toc164608651"/>
      <w:r/>
      <w:bookmarkStart w:id="384" w:name="_Toc305158805"/>
      <w:r/>
      <w:bookmarkStart w:id="385" w:name="_Toc520356162"/>
      <w:r/>
      <w:bookmarkStart w:id="386" w:name="_Toc151193851"/>
      <w:r/>
      <w:bookmarkStart w:id="387" w:name="_Toc150480775"/>
      <w:r/>
      <w:bookmarkStart w:id="388" w:name="_Toc264969227"/>
      <w:r/>
      <w:bookmarkStart w:id="389" w:name="_Toc127151738"/>
      <w:r/>
      <w:bookmarkStart w:id="390" w:name="_Toc151193779"/>
      <w:r/>
      <w:bookmarkStart w:id="391" w:name="_Toc150774742"/>
      <w:r/>
      <w:bookmarkStart w:id="392" w:name="_Toc150509288"/>
      <w:r/>
      <w:bookmarkStart w:id="393" w:name="_Toc226337233"/>
      <w:r/>
      <w:bookmarkStart w:id="394" w:name="_Toc127151537"/>
      <w:r/>
      <w:bookmarkStart w:id="395" w:name="_Toc127161451"/>
      <w:r/>
      <w:bookmarkStart w:id="396" w:name="_Toc226309781"/>
      <w:r/>
      <w:bookmarkStart w:id="397" w:name="_Toc142311039"/>
      <w:r/>
      <w:bookmarkStart w:id="398" w:name="_Toc164351631"/>
      <w:r/>
      <w:bookmarkStart w:id="399" w:name="_Toc164229232"/>
      <w:r/>
      <w:bookmarkStart w:id="400" w:name="_Toc226965810"/>
      <w:r/>
      <w:bookmarkStart w:id="401" w:name="_Toc150774637"/>
      <w:r/>
      <w:bookmarkStart w:id="402" w:name="_Toc151193925"/>
      <w:r/>
      <w:bookmarkStart w:id="403" w:name="_Toc305158879"/>
      <w:r/>
      <w:bookmarkStart w:id="404" w:name="_Toc164608806"/>
      <w:r/>
      <w:bookmarkStart w:id="405" w:name="_Toc195842902"/>
      <w:r/>
      <w:bookmarkStart w:id="406" w:name="_Toc151193707"/>
      <w:r/>
      <w:bookmarkStart w:id="407" w:name="_Toc151190164"/>
      <w:r/>
      <w:bookmarkStart w:id="408" w:name="_Toc149720830"/>
      <w:r/>
      <w:bookmarkStart w:id="409" w:name="_Toc226965727"/>
      <w:r/>
      <w:bookmarkStart w:id="410" w:name="_Toc164229378"/>
      <w:r/>
      <w:bookmarkStart w:id="411" w:name="_Toc265228375"/>
      <w:r/>
      <w:bookmarkStart w:id="412" w:name="_Toc151193635"/>
      <w:r>
        <w:rPr>
          <w:rFonts w:hint="eastAsia" w:ascii="宋体" w:hAnsi="宋体" w:cs="宋体"/>
          <w:b/>
          <w:color w:val="000000" w:themeColor="text1"/>
          <w:sz w:val="24"/>
        </w:rPr>
        <w:t xml:space="preserve">响应文件的修改与撤回</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ascii="宋体" w:hAnsi="宋体" w:cs="宋体"/>
          <w:color w:val="000000" w:themeColor="text1"/>
          <w:sz w:val="24"/>
        </w:rPr>
      </w:pPr>
      <w:r>
        <w:rPr>
          <w:rFonts w:ascii="宋体" w:hAnsi="宋体" w:cs="宋体"/>
          <w:color w:val="000000" w:themeColor="text1"/>
          <w:sz w:val="24"/>
        </w:rPr>
      </w:r>
      <w:r/>
    </w:p>
    <w:p>
      <w:pPr>
        <w:pStyle w:val="1088"/>
        <w:ind w:firstLine="562"/>
        <w:spacing w:before="0" w:line="360" w:lineRule="auto"/>
        <w:tabs>
          <w:tab w:val="left" w:pos="0" w:leader="none"/>
        </w:tabs>
        <w:rPr>
          <w:rFonts w:ascii="宋体" w:hAnsi="宋体" w:eastAsia="宋体" w:cs="宋体"/>
          <w:color w:val="000000" w:themeColor="text1"/>
          <w:sz w:val="28"/>
        </w:rPr>
      </w:pPr>
      <w:r/>
      <w:bookmarkStart w:id="413" w:name="_Toc305158806"/>
      <w:r/>
      <w:bookmarkStart w:id="414" w:name="_Toc226965728"/>
      <w:r/>
      <w:bookmarkStart w:id="415" w:name="_Toc150509289"/>
      <w:r/>
      <w:bookmarkStart w:id="416" w:name="_Toc226309782"/>
      <w:r/>
      <w:bookmarkStart w:id="417" w:name="_Toc150774638"/>
      <w:r/>
      <w:bookmarkStart w:id="418" w:name="_Toc151190165"/>
      <w:r/>
      <w:bookmarkStart w:id="419" w:name="_Toc150774743"/>
      <w:r/>
      <w:bookmarkStart w:id="420" w:name="_Toc195842903"/>
      <w:r/>
      <w:bookmarkStart w:id="421" w:name="_Toc150480776"/>
      <w:r/>
      <w:bookmarkStart w:id="422" w:name="_Toc151193852"/>
      <w:r/>
      <w:bookmarkStart w:id="423" w:name="_Toc151193780"/>
      <w:r/>
      <w:bookmarkStart w:id="424" w:name="_Toc305158880"/>
      <w:r/>
      <w:bookmarkStart w:id="425" w:name="_Toc127151538"/>
      <w:r/>
      <w:bookmarkStart w:id="426" w:name="_Toc226965811"/>
      <w:r/>
      <w:bookmarkStart w:id="427" w:name="_Toc151193708"/>
      <w:r/>
      <w:bookmarkStart w:id="428" w:name="_Toc264969228"/>
      <w:r/>
      <w:bookmarkStart w:id="429" w:name="_Toc265228376"/>
      <w:r/>
      <w:bookmarkStart w:id="430" w:name="_Toc520356163"/>
      <w:r/>
      <w:bookmarkStart w:id="431" w:name="_Toc151193636"/>
      <w:r/>
      <w:bookmarkStart w:id="432" w:name="_Toc142311040"/>
      <w:r/>
      <w:bookmarkStart w:id="433" w:name="_Toc226337234"/>
      <w:r/>
      <w:bookmarkStart w:id="434" w:name="_Toc151193926"/>
      <w:r>
        <w:rPr>
          <w:rFonts w:hint="eastAsia" w:ascii="宋体" w:hAnsi="宋体" w:eastAsia="宋体" w:cs="宋体"/>
          <w:color w:val="000000" w:themeColor="text1"/>
          <w:sz w:val="28"/>
        </w:rPr>
        <w:t xml:space="preserve">五   </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color w:val="000000" w:themeColor="text1"/>
          <w:sz w:val="28"/>
        </w:rPr>
        <w:t xml:space="preserve">评审</w:t>
      </w:r>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响应文件的解密与开启</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采购人或采购代理机构将按竞争性磋商文件的规定，在响应文件提交截止时间的同一时间和竞争性磋商文件预先确定的地点开启响应文件。</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本项目采用不见面</w:t>
      </w:r>
      <w:r>
        <w:rPr>
          <w:rFonts w:hint="eastAsia" w:ascii="宋体" w:hAnsi="宋体" w:cs="宋体"/>
          <w:color w:val="000000" w:themeColor="text1"/>
          <w:sz w:val="24"/>
        </w:rPr>
        <w:t xml:space="preserve">招交易</w:t>
      </w:r>
      <w:r>
        <w:rPr>
          <w:rFonts w:hint="eastAsia" w:ascii="宋体" w:hAnsi="宋体" w:cs="宋体"/>
          <w:color w:val="000000" w:themeColor="text1"/>
          <w:sz w:val="24"/>
        </w:rPr>
        <w:t xml:space="preserve">模式，使用政府采购一体化平台“苏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”在线进行解密。供应商应在规定的时间内对响应文件进行解密，因非系统原因导致的解密失败，视为</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供应商不足3家的，不予解密。</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bookmarkStart w:id="435" w:name="_Toc520356165"/>
      <w:r>
        <w:rPr>
          <w:rFonts w:hint="eastAsia" w:ascii="宋体" w:hAnsi="宋体" w:cs="宋体"/>
          <w:color w:val="000000" w:themeColor="text1"/>
          <w:sz w:val="24"/>
        </w:rPr>
        <w:t xml:space="preserve">本项目不公开报价。</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如果在采购活动过程中出现以下情形，导致</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政府采购一体化平台“苏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35"/>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磋商小组</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磋商小组根据政府采购有关规定和本次采购项目的特点进行组建，并负责具体评审事务，独立履行职责。</w:t>
      </w:r>
      <w:bookmarkStart w:id="436" w:name="_Toc520356166"/>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评审专家须符合相关规定。依法自行选定评审专家的，采购人和采购代理机构将查询有关信用记录，对具有行贿、受贿、欺诈等不良信用记录的人员，拒绝其参与政府采购活动。</w:t>
      </w:r>
      <w:bookmarkEnd w:id="436"/>
      <w:r/>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评审方法和评审标准</w:t>
      </w:r>
      <w:r/>
    </w:p>
    <w:p>
      <w:pPr>
        <w:ind w:left="1080"/>
        <w:spacing w:line="360" w:lineRule="auto"/>
        <w:tabs>
          <w:tab w:val="left" w:pos="360" w:leader="none"/>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见第三章《评审方法和评审标准》。</w:t>
      </w:r>
      <w:r/>
    </w:p>
    <w:p>
      <w:pPr>
        <w:pStyle w:val="1086"/>
        <w:rPr>
          <w:color w:val="000000" w:themeColor="text1"/>
        </w:rPr>
      </w:pPr>
      <w:r>
        <w:rPr>
          <w:color w:val="000000" w:themeColor="text1"/>
        </w:rPr>
      </w:r>
      <w:r/>
    </w:p>
    <w:p>
      <w:pPr>
        <w:pStyle w:val="752"/>
        <w:jc w:val="center"/>
        <w:spacing w:before="0" w:line="360" w:lineRule="auto"/>
        <w:rPr>
          <w:rFonts w:ascii="宋体" w:hAnsi="宋体" w:eastAsia="宋体" w:cs="宋体"/>
          <w:color w:val="000000" w:themeColor="text1"/>
          <w:sz w:val="28"/>
        </w:rPr>
      </w:pPr>
      <w:r/>
      <w:bookmarkStart w:id="437" w:name="_Toc142311047"/>
      <w:r/>
      <w:bookmarkStart w:id="438" w:name="_Toc226965818"/>
      <w:r/>
      <w:bookmarkStart w:id="439" w:name="_Toc226965735"/>
      <w:r/>
      <w:bookmarkStart w:id="440" w:name="_Toc151193859"/>
      <w:r/>
      <w:bookmarkStart w:id="441" w:name="_Toc226309789"/>
      <w:r/>
      <w:bookmarkStart w:id="442" w:name="_Toc264969235"/>
      <w:r/>
      <w:bookmarkStart w:id="443" w:name="_Toc150480783"/>
      <w:r/>
      <w:bookmarkStart w:id="444" w:name="_Toc195842910"/>
      <w:r/>
      <w:bookmarkStart w:id="445" w:name="_Toc127151545"/>
      <w:r/>
      <w:bookmarkStart w:id="446" w:name="_Toc151190172"/>
      <w:r/>
      <w:bookmarkStart w:id="447" w:name="_Toc151193933"/>
      <w:r/>
      <w:bookmarkStart w:id="448" w:name="_Toc150774645"/>
      <w:r/>
      <w:bookmarkStart w:id="449" w:name="_Toc265228383"/>
      <w:r/>
      <w:bookmarkStart w:id="450" w:name="_Toc305158887"/>
      <w:r/>
      <w:bookmarkStart w:id="451" w:name="_Toc150774750"/>
      <w:r/>
      <w:bookmarkStart w:id="452" w:name="_Toc151193643"/>
      <w:r/>
      <w:bookmarkStart w:id="453" w:name="_Toc150509296"/>
      <w:r/>
      <w:bookmarkStart w:id="454" w:name="_Toc151193715"/>
      <w:r/>
      <w:bookmarkStart w:id="455" w:name="_Toc226337241"/>
      <w:r/>
      <w:bookmarkStart w:id="456" w:name="_Toc305158813"/>
      <w:r/>
      <w:bookmarkStart w:id="457" w:name="_Toc151193787"/>
      <w:r>
        <w:rPr>
          <w:rFonts w:hint="eastAsia" w:ascii="宋体" w:hAnsi="宋体" w:eastAsia="宋体" w:cs="宋体"/>
          <w:color w:val="000000" w:themeColor="text1"/>
          <w:sz w:val="28"/>
        </w:rPr>
        <w:t xml:space="preserve">六   </w:t>
      </w:r>
      <w:bookmarkEnd w:id="352"/>
      <w:r>
        <w:rPr>
          <w:rFonts w:hint="eastAsia" w:ascii="宋体" w:hAnsi="宋体" w:eastAsia="宋体" w:cs="宋体"/>
          <w:color w:val="000000" w:themeColor="text1"/>
          <w:sz w:val="28"/>
        </w:rPr>
        <w:t xml:space="preserve">确定</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hint="eastAsia" w:ascii="宋体" w:hAnsi="宋体" w:eastAsia="宋体" w:cs="宋体"/>
          <w:color w:val="000000" w:themeColor="text1"/>
          <w:sz w:val="28"/>
        </w:rPr>
        <w:t xml:space="preserve">成交</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458" w:name="_Toc305158889"/>
      <w:r/>
      <w:bookmarkStart w:id="459" w:name="_Toc127161461"/>
      <w:r/>
      <w:bookmarkStart w:id="460" w:name="_Toc164229242"/>
      <w:r/>
      <w:bookmarkStart w:id="461" w:name="_Toc151193935"/>
      <w:r/>
      <w:bookmarkStart w:id="462" w:name="_Toc264969237"/>
      <w:r/>
      <w:bookmarkStart w:id="463" w:name="_Toc151190174"/>
      <w:r/>
      <w:bookmarkStart w:id="464" w:name="_Toc265228385"/>
      <w:r/>
      <w:bookmarkStart w:id="465" w:name="_Toc195842912"/>
      <w:r/>
      <w:bookmarkStart w:id="466" w:name="_Toc164351641"/>
      <w:r/>
      <w:bookmarkStart w:id="467" w:name="_Toc150774647"/>
      <w:r/>
      <w:bookmarkStart w:id="468" w:name="_Toc127151748"/>
      <w:r/>
      <w:bookmarkStart w:id="469" w:name="_Toc150480785"/>
      <w:r/>
      <w:bookmarkStart w:id="470" w:name="_Toc149720840"/>
      <w:r/>
      <w:bookmarkStart w:id="471" w:name="_Toc164608816"/>
      <w:r/>
      <w:bookmarkStart w:id="472" w:name="_Toc127151547"/>
      <w:r/>
      <w:bookmarkStart w:id="473" w:name="_Toc305158815"/>
      <w:r/>
      <w:bookmarkStart w:id="474" w:name="_Toc150509298"/>
      <w:r/>
      <w:bookmarkStart w:id="475" w:name="_Toc151193645"/>
      <w:r/>
      <w:bookmarkStart w:id="476" w:name="_Toc164229388"/>
      <w:r/>
      <w:bookmarkStart w:id="477" w:name="_Toc226309791"/>
      <w:r/>
      <w:bookmarkStart w:id="478" w:name="_Toc151193717"/>
      <w:r/>
      <w:bookmarkStart w:id="479" w:name="_Toc150774752"/>
      <w:r/>
      <w:bookmarkStart w:id="480" w:name="_Toc164608661"/>
      <w:r/>
      <w:bookmarkStart w:id="481" w:name="_Toc142311049"/>
      <w:r/>
      <w:bookmarkStart w:id="482" w:name="_Toc226337243"/>
      <w:r/>
      <w:bookmarkStart w:id="483" w:name="_Toc151193861"/>
      <w:r/>
      <w:bookmarkStart w:id="484" w:name="_Toc226965820"/>
      <w:r/>
      <w:bookmarkStart w:id="485" w:name="_Toc226965737"/>
      <w:r/>
      <w:bookmarkStart w:id="486" w:name="_Toc151193789"/>
      <w:r>
        <w:rPr>
          <w:rFonts w:hint="eastAsia" w:ascii="宋体" w:hAnsi="宋体" w:cs="宋体"/>
          <w:color w:val="000000" w:themeColor="text1"/>
          <w:sz w:val="24"/>
        </w:rPr>
        <w:t xml:space="preserve">确定成交供应商</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487" w:name="_Toc305158891"/>
      <w:r/>
      <w:bookmarkStart w:id="488" w:name="_Toc305158817"/>
      <w:r/>
      <w:bookmarkStart w:id="489" w:name="_Toc264969239"/>
      <w:r/>
      <w:bookmarkStart w:id="490" w:name="_Toc127151750"/>
      <w:r/>
      <w:bookmarkStart w:id="491" w:name="_Toc127151549"/>
      <w:r/>
      <w:bookmarkStart w:id="492" w:name="_Toc226309793"/>
      <w:r/>
      <w:bookmarkStart w:id="493" w:name="_Toc151193647"/>
      <w:r/>
      <w:bookmarkStart w:id="494" w:name="_Toc226965822"/>
      <w:r/>
      <w:bookmarkStart w:id="495" w:name="_Toc151193863"/>
      <w:r/>
      <w:bookmarkStart w:id="496" w:name="_Toc151193791"/>
      <w:r/>
      <w:bookmarkStart w:id="497" w:name="_Toc195842914"/>
      <w:r/>
      <w:bookmarkStart w:id="498" w:name="_Toc151193719"/>
      <w:r/>
      <w:bookmarkStart w:id="499" w:name="_Toc265228387"/>
      <w:r/>
      <w:bookmarkStart w:id="500" w:name="_Toc127161463"/>
      <w:r/>
      <w:bookmarkStart w:id="501" w:name="_Toc151193937"/>
      <w:r/>
      <w:bookmarkStart w:id="502" w:name="_Toc142311051"/>
      <w:r/>
      <w:bookmarkStart w:id="503" w:name="_Toc164608818"/>
      <w:r/>
      <w:bookmarkStart w:id="504" w:name="_Toc150774649"/>
      <w:r/>
      <w:bookmarkStart w:id="505" w:name="_Toc150480787"/>
      <w:r/>
      <w:bookmarkStart w:id="506" w:name="_Toc149720842"/>
      <w:r/>
      <w:bookmarkStart w:id="507" w:name="_Toc226965739"/>
      <w:r/>
      <w:bookmarkStart w:id="508" w:name="_Toc164229244"/>
      <w:r/>
      <w:bookmarkStart w:id="509" w:name="_Toc150774754"/>
      <w:r/>
      <w:bookmarkStart w:id="510" w:name="_Toc151190176"/>
      <w:r/>
      <w:bookmarkStart w:id="511" w:name="_Toc164229390"/>
      <w:r/>
      <w:bookmarkStart w:id="512" w:name="_Toc164351643"/>
      <w:r/>
      <w:bookmarkStart w:id="513" w:name="_Toc164608663"/>
      <w:r/>
      <w:bookmarkStart w:id="514" w:name="_Toc226337245"/>
      <w:r/>
      <w:bookmarkStart w:id="515" w:name="_Toc150509300"/>
      <w:r/>
      <w:bookmarkStart w:id="516" w:name="_Ref467307090"/>
      <w:r/>
      <w:bookmarkStart w:id="517" w:name="_Ref467306425"/>
      <w:r/>
      <w:bookmarkStart w:id="518" w:name="_Toc520356176"/>
      <w:r>
        <w:rPr>
          <w:rFonts w:hint="eastAsia" w:ascii="宋体" w:hAnsi="宋体" w:cs="宋体"/>
          <w:color w:val="000000" w:themeColor="text1"/>
          <w:sz w:val="24"/>
        </w:rPr>
        <w:t xml:space="preserve">成交公告与成交通知书</w:t>
      </w:r>
      <w:bookmarkEnd w:id="487"/>
      <w:r/>
      <w:bookmarkEnd w:id="488"/>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采购人或采购代理机构将在成交供应商确定后2个工作日内，在常州市政府采购网、江苏省政府采购网公告成交结果，同时向成交供应商发出成交通知书，成交公告期限为1个工作日。</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终止</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在采购中，出现下列情形之一的，采购人或采购代理机构将终止竞争性磋商采购活动，发布项目终止公告并说明原因，重新开展采购活动：</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因情况变化，不再符合规定的竞争性磋商</w:t>
      </w:r>
      <w:r>
        <w:rPr>
          <w:rFonts w:hint="eastAsia" w:ascii="宋体" w:hAnsi="宋体" w:cs="宋体"/>
          <w:color w:val="000000" w:themeColor="text1"/>
          <w:sz w:val="24"/>
        </w:rPr>
        <w:t xml:space="preserve">采购人</w:t>
      </w:r>
      <w:r>
        <w:rPr>
          <w:rFonts w:hint="eastAsia" w:ascii="宋体" w:hAnsi="宋体" w:cs="宋体"/>
          <w:color w:val="000000" w:themeColor="text1"/>
          <w:sz w:val="24"/>
        </w:rPr>
        <w:t xml:space="preserve">式适用情形的；</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出现影响采购公正的违法、违规行为的；</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pacing w:val="2"/>
          <w:sz w:val="24"/>
        </w:rPr>
        <w:t xml:space="preserve">平台系统</w:t>
      </w:r>
      <w:r>
        <w:rPr>
          <w:rFonts w:hint="eastAsia" w:ascii="宋体" w:hAnsi="宋体" w:cs="宋体"/>
          <w:color w:val="000000" w:themeColor="text1"/>
          <w:sz w:val="24"/>
        </w:rPr>
        <w:t xml:space="preserve">出现序号17.7的所述情形，情况严重且影响采购活动公平、公正性的。</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519" w:name="_Toc151193648"/>
      <w:r/>
      <w:bookmarkStart w:id="520" w:name="_Toc151193792"/>
      <w:r/>
      <w:bookmarkStart w:id="521" w:name="_Toc164608819"/>
      <w:r/>
      <w:bookmarkStart w:id="522" w:name="_Toc226965823"/>
      <w:r/>
      <w:bookmarkStart w:id="523" w:name="_Ref467307204"/>
      <w:r/>
      <w:bookmarkStart w:id="524" w:name="_Toc150774755"/>
      <w:r/>
      <w:bookmarkStart w:id="525" w:name="_Toc164229245"/>
      <w:r/>
      <w:bookmarkStart w:id="526" w:name="_Toc265228388"/>
      <w:r/>
      <w:bookmarkStart w:id="527" w:name="_Ref467306978"/>
      <w:r/>
      <w:bookmarkStart w:id="528" w:name="_Toc150774650"/>
      <w:r/>
      <w:bookmarkStart w:id="529" w:name="_Ref467306377"/>
      <w:r/>
      <w:bookmarkStart w:id="530" w:name="_Toc226337246"/>
      <w:r/>
      <w:bookmarkStart w:id="531" w:name="_Toc305158818"/>
      <w:r/>
      <w:bookmarkStart w:id="532" w:name="_Toc127151550"/>
      <w:r/>
      <w:bookmarkStart w:id="533" w:name="_Toc151193864"/>
      <w:r/>
      <w:bookmarkStart w:id="534" w:name="_Toc151190177"/>
      <w:r/>
      <w:bookmarkStart w:id="535" w:name="_Toc520356175"/>
      <w:r/>
      <w:bookmarkStart w:id="536" w:name="_Toc305158892"/>
      <w:r/>
      <w:bookmarkStart w:id="537" w:name="_Toc195842915"/>
      <w:r/>
      <w:bookmarkStart w:id="538" w:name="_Toc164608664"/>
      <w:r/>
      <w:bookmarkStart w:id="539" w:name="_Toc164351644"/>
      <w:r/>
      <w:bookmarkStart w:id="540" w:name="_Toc151193720"/>
      <w:r/>
      <w:bookmarkStart w:id="541" w:name="_Toc151193938"/>
      <w:r/>
      <w:bookmarkStart w:id="542" w:name="_Toc127161464"/>
      <w:r/>
      <w:bookmarkStart w:id="543" w:name="_Toc142311052"/>
      <w:r/>
      <w:bookmarkStart w:id="544" w:name="_Ref467307062"/>
      <w:r/>
      <w:bookmarkStart w:id="545" w:name="_Toc150480788"/>
      <w:r/>
      <w:bookmarkStart w:id="546" w:name="_Toc164229391"/>
      <w:r/>
      <w:bookmarkStart w:id="547" w:name="_Toc150509301"/>
      <w:r/>
      <w:bookmarkStart w:id="548" w:name="_Toc226309794"/>
      <w:r/>
      <w:bookmarkStart w:id="549" w:name="_Toc149720843"/>
      <w:r/>
      <w:bookmarkStart w:id="550" w:name="_Toc264969240"/>
      <w:r/>
      <w:bookmarkStart w:id="551" w:name="_Toc127151751"/>
      <w:r/>
      <w:bookmarkStart w:id="552" w:name="_Toc226965740"/>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hint="eastAsia" w:ascii="宋体" w:hAnsi="宋体" w:cs="宋体"/>
          <w:color w:val="000000" w:themeColor="text1"/>
          <w:sz w:val="24"/>
        </w:rPr>
        <w:t xml:space="preserve">签订合同</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采购人与成交供应商将在成交通知书发出之日起30日内，按照磋商文件确定的合同文本以及采购标的、采购金额、技术和服务要求等事项签订政府采购合同。</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成交供应</w:t>
      </w:r>
      <w:r>
        <w:rPr>
          <w:rFonts w:hint="eastAsia" w:ascii="宋体" w:hAnsi="宋体" w:cs="宋体"/>
          <w:color w:val="000000" w:themeColor="text1"/>
          <w:sz w:val="24"/>
        </w:rPr>
        <w:t xml:space="preserve">商拒绝</w:t>
      </w:r>
      <w:r>
        <w:rPr>
          <w:rFonts w:hint="eastAsia" w:ascii="宋体" w:hAnsi="宋体" w:cs="宋体"/>
          <w:color w:val="000000" w:themeColor="text1"/>
          <w:sz w:val="24"/>
        </w:rPr>
        <w:t xml:space="preserve">签订政府采购合同的，采购人可以按照评审报告推荐的成交候</w:t>
      </w:r>
      <w:r>
        <w:rPr>
          <w:rFonts w:hint="eastAsia" w:ascii="宋体" w:hAnsi="宋体" w:cs="宋体"/>
          <w:color w:val="000000" w:themeColor="text1"/>
          <w:sz w:val="24"/>
        </w:rPr>
        <w:t xml:space="preserve">选人名单排序，确定下一候选人为成交供应商，也可以重新开展采购活动。拒绝签订政府采购合同的成交供应商不得参加对该项目重新开展的采购活动。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联合体获得成交资格的，联合体各方应当共同与采购人签订合同，就成交项目向采购人承担连带责任。</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政府采购合同不能转包。</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。成交供应商就采购项目和分包项目向采购人负责，分包供应商就分包项目承担责任。</w:t>
      </w:r>
      <w:bookmarkEnd w:id="516"/>
      <w:bookmarkEnd w:id="517"/>
      <w:bookmarkEnd w:id="518"/>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询问与质疑</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询问</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供应商对政府采购活动事项有疑问的，可依法提出询问，并按《供应商须知资料表》载明的形式送达采购人或采购代理机构。</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采购人或采购代理机构对供应</w:t>
      </w:r>
      <w:r>
        <w:rPr>
          <w:rFonts w:hint="eastAsia" w:ascii="宋体" w:hAnsi="宋体" w:cs="宋体"/>
          <w:color w:val="000000" w:themeColor="text1"/>
          <w:sz w:val="24"/>
        </w:rPr>
        <w:t xml:space="preserve">商依法</w:t>
      </w:r>
      <w:r>
        <w:rPr>
          <w:rFonts w:hint="eastAsia" w:ascii="宋体" w:hAnsi="宋体" w:cs="宋体"/>
          <w:color w:val="000000" w:themeColor="text1"/>
          <w:sz w:val="24"/>
        </w:rPr>
        <w:t xml:space="preserve">提出的询问，在3个工作日内</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答复，但答复的内容不得涉及商业秘密。</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质疑</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答复。</w:t>
      </w:r>
      <w:r/>
    </w:p>
    <w:p>
      <w:pPr>
        <w:numPr>
          <w:ilvl w:val="2"/>
          <w:numId w:val="1"/>
        </w:numPr>
        <w:spacing w:line="360" w:lineRule="auto"/>
        <w:rPr>
          <w:rFonts w:ascii="宋体" w:hAnsi="宋体" w:cs="宋体"/>
          <w:color w:val="000000" w:themeColor="text1"/>
          <w:sz w:val="24"/>
        </w:rPr>
      </w:pPr>
      <w:r>
        <w:rPr>
          <w:rFonts w:hint="eastAsia" w:ascii="宋体" w:hAnsi="宋体" w:cs="宋体"/>
          <w:b/>
          <w:color w:val="000000" w:themeColor="text1"/>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质疑函须使用</w:t>
      </w:r>
      <w:r>
        <w:rPr>
          <w:rFonts w:hint="eastAsia" w:ascii="宋体" w:hAnsi="宋体" w:cs="宋体"/>
          <w:color w:val="000000" w:themeColor="text1"/>
          <w:sz w:val="24"/>
        </w:rPr>
        <w:t xml:space="preserve">财政部制定的范本文件。（下载网址：</w:t>
      </w:r>
      <w:hyperlink r:id="rId15" w:tooltip="http://gks.mof.gov.cn/ztztz/zhengfucaigouguanli/201802/t20180201_2804589.htm" w:history="1">
        <w:r>
          <w:rPr>
            <w:rStyle w:val="804"/>
            <w:rFonts w:hint="eastAsia" w:ascii="宋体" w:hAnsi="宋体" w:cs="宋体"/>
            <w:color w:val="000000" w:themeColor="text1"/>
          </w:rPr>
          <w:t xml:space="preserve">http://gk</w:t>
        </w:r>
        <w:bookmarkStart w:id="553" w:name="_Hlt100654014"/>
        <w:r>
          <w:rPr>
            <w:rStyle w:val="804"/>
            <w:rFonts w:hint="eastAsia" w:ascii="宋体" w:hAnsi="宋体" w:cs="宋体"/>
            <w:color w:val="000000" w:themeColor="text1"/>
          </w:rPr>
          <w:t xml:space="preserve">s</w:t>
        </w:r>
        <w:bookmarkEnd w:id="553"/>
        <w:r>
          <w:rPr>
            <w:rStyle w:val="804"/>
            <w:rFonts w:hint="eastAsia" w:ascii="宋体" w:hAnsi="宋体" w:cs="宋体"/>
            <w:color w:val="000000" w:themeColor="text1"/>
          </w:rPr>
          <w:t xml:space="preserve">.m</w:t>
        </w:r>
        <w:bookmarkStart w:id="554" w:name="_Hlt100653993"/>
        <w:bookmarkStart w:id="555" w:name="_Hlt100653994"/>
        <w:r>
          <w:rPr>
            <w:rStyle w:val="804"/>
            <w:rFonts w:hint="eastAsia" w:ascii="宋体" w:hAnsi="宋体" w:cs="宋体"/>
            <w:color w:val="000000" w:themeColor="text1"/>
          </w:rPr>
          <w:t xml:space="preserve">o</w:t>
        </w:r>
        <w:bookmarkStart w:id="556" w:name="_Hlt101169156"/>
        <w:bookmarkEnd w:id="554"/>
        <w:bookmarkEnd w:id="555"/>
        <w:r>
          <w:rPr>
            <w:rStyle w:val="804"/>
            <w:rFonts w:hint="eastAsia" w:ascii="宋体" w:hAnsi="宋体" w:cs="宋体"/>
            <w:color w:val="000000" w:themeColor="text1"/>
          </w:rPr>
          <w:t xml:space="preserve">f</w:t>
        </w:r>
        <w:bookmarkEnd w:id="556"/>
        <w:r>
          <w:rPr>
            <w:rStyle w:val="804"/>
            <w:rFonts w:hint="eastAsia" w:ascii="宋体" w:hAnsi="宋体" w:cs="宋体"/>
            <w:color w:val="000000" w:themeColor="text1"/>
          </w:rPr>
          <w:t xml:space="preserve">.gov.cn/ztztz/zhengfucaigouguanli/201802/t20180201_2804589.htm</w:t>
        </w:r>
      </w:hyperlink>
      <w:r>
        <w:rPr>
          <w:rFonts w:hint="eastAsia" w:ascii="宋体" w:hAnsi="宋体" w:cs="宋体"/>
          <w:color w:val="000000" w:themeColor="text1"/>
        </w:rPr>
        <w:t xml:space="preserve">）</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供应商为自然人的，应当由本人签字；供应商为法人或者其他组织的，应当由法定代表人、主要负责人，或者其授权代表签字或者盖章，并加盖公章。</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接收询问和质疑的联系部门、联系电话和通讯地址见《供应商须知资料表》。</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代理费</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收费对象、收费标准及缴纳时间见《供应商须知资料表》。</w:t>
      </w:r>
      <w:r>
        <w:rPr>
          <w:rFonts w:hint="eastAsia" w:ascii="宋体" w:hAnsi="宋体" w:cs="宋体"/>
          <w:color w:val="000000" w:themeColor="text1"/>
          <w:sz w:val="24"/>
        </w:rPr>
        <w:t xml:space="preserve">由成交</w:t>
      </w:r>
      <w:r>
        <w:rPr>
          <w:rFonts w:hint="eastAsia" w:ascii="宋体" w:hAnsi="宋体" w:cs="宋体"/>
          <w:color w:val="000000" w:themeColor="text1"/>
          <w:sz w:val="24"/>
        </w:rPr>
        <w:t xml:space="preserve">供应商支付的，成交供应商须一次性向采购代理机构缴纳代理费，报价应包含代理费用。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sectPr>
          <w:footerReference w:type="even" r:id="rId12"/>
          <w:footnotePr/>
          <w:endnotePr/>
          <w:type w:val="nextPage"/>
          <w:pgSz w:w="11907" w:h="16840" w:orient="portrait"/>
          <w:pgMar w:top="1440" w:right="1304" w:bottom="1440" w:left="1304" w:header="851" w:footer="851" w:gutter="0"/>
          <w:cols w:num="1" w:sep="0" w:space="1701" w:equalWidth="1"/>
          <w:docGrid w:linePitch="360"/>
        </w:sectPr>
      </w:pPr>
      <w:r/>
      <w:bookmarkStart w:id="557" w:name="_Toc353873934"/>
      <w:r/>
      <w:bookmarkStart w:id="558" w:name="_Toc127151554"/>
      <w:r/>
      <w:bookmarkStart w:id="559" w:name="_Toc226337250"/>
      <w:r/>
      <w:bookmarkStart w:id="560" w:name="_Toc150774759"/>
      <w:r/>
      <w:bookmarkStart w:id="561" w:name="_Toc353825544"/>
      <w:r/>
      <w:bookmarkStart w:id="562" w:name="_Toc353873664"/>
      <w:r/>
      <w:bookmarkStart w:id="563" w:name="_Toc265228392"/>
      <w:r/>
      <w:bookmarkStart w:id="564" w:name="_Toc150480792"/>
      <w:r/>
      <w:bookmarkStart w:id="565" w:name="_Toc305158822"/>
      <w:r/>
      <w:bookmarkStart w:id="566" w:name="_Toc264969244"/>
      <w:r/>
      <w:bookmarkStart w:id="567" w:name="_Toc142311056"/>
      <w:r/>
      <w:bookmarkStart w:id="568" w:name="_Toc226965827"/>
      <w:r/>
      <w:bookmarkStart w:id="569" w:name="_Toc305158896"/>
      <w:r/>
      <w:r/>
    </w:p>
    <w:p>
      <w:pPr>
        <w:jc w:val="center"/>
        <w:spacing w:line="360" w:lineRule="auto"/>
        <w:rPr>
          <w:rFonts w:ascii="宋体" w:hAnsi="宋体" w:cs="宋体"/>
          <w:b/>
          <w:color w:val="000000" w:themeColor="text1"/>
          <w:sz w:val="36"/>
          <w:szCs w:val="36"/>
        </w:rPr>
        <w:outlineLvl w:val="0"/>
      </w:pPr>
      <w:r/>
      <w:bookmarkStart w:id="570" w:name="_Toc104818927"/>
      <w:r>
        <w:rPr>
          <w:rFonts w:hint="eastAsia" w:ascii="宋体" w:hAnsi="宋体" w:cs="宋体"/>
          <w:b/>
          <w:color w:val="000000" w:themeColor="text1"/>
          <w:sz w:val="36"/>
          <w:szCs w:val="36"/>
        </w:rPr>
        <w:t xml:space="preserve">第三章   </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hint="eastAsia" w:ascii="宋体" w:hAnsi="宋体" w:cs="宋体"/>
          <w:b/>
          <w:color w:val="000000" w:themeColor="text1"/>
          <w:sz w:val="36"/>
          <w:szCs w:val="36"/>
        </w:rPr>
        <w:t xml:space="preserve">评审程序、评审方法和评审标准</w:t>
      </w:r>
      <w:bookmarkStart w:id="571" w:name="_Toc487900382"/>
      <w:r/>
      <w:bookmarkEnd w:id="570"/>
      <w:r/>
      <w:r/>
    </w:p>
    <w:p>
      <w:pPr>
        <w:pStyle w:val="752"/>
        <w:jc w:val="center"/>
        <w:spacing w:before="0" w:line="360" w:lineRule="auto"/>
        <w:rPr>
          <w:rFonts w:ascii="宋体" w:hAnsi="宋体" w:eastAsia="宋体" w:cs="宋体"/>
          <w:color w:val="000000" w:themeColor="text1"/>
          <w:sz w:val="24"/>
        </w:rPr>
      </w:pPr>
      <w:r>
        <w:rPr>
          <w:rFonts w:hint="eastAsia" w:ascii="宋体" w:hAnsi="宋体" w:eastAsia="宋体" w:cs="宋体"/>
          <w:color w:val="000000" w:themeColor="text1"/>
          <w:sz w:val="24"/>
          <w:szCs w:val="24"/>
        </w:rPr>
        <w:t xml:space="preserve">一、评审程序</w:t>
      </w:r>
      <w:r/>
    </w:p>
    <w:p>
      <w:pPr>
        <w:numPr>
          <w:ilvl w:val="0"/>
          <w:numId w:val="4"/>
        </w:numPr>
        <w:spacing w:line="360" w:lineRule="auto"/>
        <w:tabs>
          <w:tab w:val="left" w:pos="360" w:leader="none"/>
        </w:tabs>
        <w:rPr>
          <w:rFonts w:ascii="宋体" w:hAnsi="宋体" w:cs="宋体"/>
          <w:color w:val="000000" w:themeColor="text1"/>
          <w:sz w:val="24"/>
        </w:rPr>
        <w:outlineLvl w:val="1"/>
      </w:pPr>
      <w:r/>
      <w:bookmarkStart w:id="572" w:name="_Toc164229236"/>
      <w:r/>
      <w:bookmarkStart w:id="573" w:name="_Toc127161455"/>
      <w:r/>
      <w:bookmarkStart w:id="574" w:name="_Toc151193639"/>
      <w:r/>
      <w:bookmarkStart w:id="575" w:name="_Toc127151541"/>
      <w:r/>
      <w:bookmarkStart w:id="576" w:name="_Toc265228379"/>
      <w:r/>
      <w:bookmarkStart w:id="577" w:name="_Toc151193929"/>
      <w:r/>
      <w:bookmarkStart w:id="578" w:name="_Toc151190168"/>
      <w:r/>
      <w:bookmarkStart w:id="579" w:name="_Toc149720834"/>
      <w:r/>
      <w:bookmarkStart w:id="580" w:name="_Toc226965814"/>
      <w:r/>
      <w:bookmarkStart w:id="581" w:name="_Toc142311043"/>
      <w:r/>
      <w:bookmarkStart w:id="582" w:name="_Toc151193783"/>
      <w:r/>
      <w:bookmarkStart w:id="583" w:name="_Toc150480779"/>
      <w:r/>
      <w:bookmarkStart w:id="584" w:name="_Toc264969231"/>
      <w:r/>
      <w:bookmarkStart w:id="585" w:name="_Toc195842906"/>
      <w:r/>
      <w:bookmarkStart w:id="586" w:name="_Toc127151742"/>
      <w:r/>
      <w:bookmarkStart w:id="587" w:name="_Toc305158883"/>
      <w:r/>
      <w:bookmarkStart w:id="588" w:name="_Toc151193855"/>
      <w:r/>
      <w:bookmarkStart w:id="589" w:name="_Toc226965731"/>
      <w:r/>
      <w:bookmarkStart w:id="590" w:name="_Toc164351635"/>
      <w:r/>
      <w:bookmarkStart w:id="591" w:name="_Toc150774746"/>
      <w:r/>
      <w:bookmarkStart w:id="592" w:name="_Toc151193711"/>
      <w:r/>
      <w:bookmarkStart w:id="593" w:name="_Toc226309785"/>
      <w:r/>
      <w:bookmarkStart w:id="594" w:name="_Toc150774641"/>
      <w:r/>
      <w:bookmarkStart w:id="595" w:name="_Toc164608810"/>
      <w:r/>
      <w:bookmarkStart w:id="596" w:name="_Toc150509292"/>
      <w:r/>
      <w:bookmarkStart w:id="597" w:name="_Toc164608655"/>
      <w:r/>
      <w:bookmarkStart w:id="598" w:name="_Toc305158809"/>
      <w:r/>
      <w:bookmarkStart w:id="599" w:name="_Toc226337237"/>
      <w:r/>
      <w:bookmarkStart w:id="600" w:name="_Toc164229382"/>
      <w:r/>
      <w:bookmarkStart w:id="601" w:name="_Toc353873941"/>
      <w:r/>
      <w:bookmarkStart w:id="602" w:name="_Toc353825551"/>
      <w:r/>
      <w:bookmarkEnd w:id="571"/>
      <w:r>
        <w:rPr>
          <w:rFonts w:hint="eastAsia" w:ascii="宋体" w:hAnsi="宋体" w:cs="宋体"/>
          <w:color w:val="000000" w:themeColor="text1"/>
          <w:sz w:val="24"/>
        </w:rPr>
        <w:t xml:space="preserve">响应文件的</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Pr>
          <w:rFonts w:hint="eastAsia" w:ascii="宋体" w:hAnsi="宋体" w:cs="宋体"/>
          <w:color w:val="000000" w:themeColor="text1"/>
          <w:sz w:val="24"/>
        </w:rPr>
        <w:t xml:space="preserve">资格性检查和符合性审查</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rPr>
        <w:t xml:space="preserve">无效响应</w:t>
      </w:r>
      <w:r>
        <w:rPr>
          <w:rFonts w:hint="eastAsia" w:ascii="宋体" w:hAnsi="宋体" w:cs="宋体"/>
          <w:color w:val="000000" w:themeColor="text1"/>
          <w:sz w:val="24"/>
        </w:rPr>
        <w:t xml:space="preserve">处理，磋商小组应当告知提交响应文件的供应商。</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《资格性检查要求》中对格式有要求的，除竞争性磋商文件另有规定外，均为“实质性格式”文件。</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《资格性检查要求》见下表：</w:t>
      </w:r>
      <w:r/>
    </w:p>
    <w:p>
      <w:pPr>
        <w:ind w:left="1077" w:firstLine="2650"/>
        <w:spacing w:line="360" w:lineRule="auto"/>
        <w:tabs>
          <w:tab w:val="left" w:pos="900" w:leader="none"/>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资格性检查要求</w:t>
      </w:r>
      <w:r/>
    </w:p>
    <w:tbl>
      <w:tblPr>
        <w:tblW w:w="91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0"/>
        <w:gridCol w:w="1729"/>
        <w:gridCol w:w="4493"/>
        <w:gridCol w:w="2240"/>
      </w:tblGrid>
      <w:tr>
        <w:trPr>
          <w:cantSplit/>
          <w:trHeight w:val="20"/>
          <w:tblHeader/>
        </w:trPr>
        <w:tc>
          <w:tcPr>
            <w:tcW w:w="640" w:type="dxa"/>
            <w:vAlign w:val="center"/>
            <w:textDirection w:val="lrTb"/>
            <w:noWrap w:val="false"/>
          </w:tcPr>
          <w:p>
            <w:pPr>
              <w:jc w:val="center"/>
              <w:tabs>
                <w:tab w:val="left" w:pos="1080" w:leader="none"/>
              </w:tabs>
              <w:rPr>
                <w:rFonts w:ascii="宋体" w:hAnsi="宋体" w:cs="宋体"/>
                <w:b/>
                <w:color w:val="000000" w:themeColor="text1"/>
                <w:sz w:val="24"/>
              </w:rPr>
            </w:pPr>
            <w:r/>
            <w:bookmarkStart w:id="603" w:name="_Hlt487972895"/>
            <w:r/>
            <w:bookmarkEnd w:id="603"/>
            <w:r>
              <w:rPr>
                <w:rFonts w:hint="eastAsia" w:ascii="宋体" w:hAnsi="宋体" w:cs="宋体"/>
                <w:b/>
                <w:color w:val="000000" w:themeColor="text1"/>
                <w:sz w:val="24"/>
              </w:rPr>
              <w:t xml:space="preserve">序号</w:t>
            </w:r>
            <w:r/>
          </w:p>
        </w:tc>
        <w:tc>
          <w:tcPr>
            <w:tcW w:w="1729" w:type="dxa"/>
            <w:vAlign w:val="center"/>
            <w:textDirection w:val="lrTb"/>
            <w:noWrap w:val="false"/>
          </w:tcPr>
          <w:p>
            <w:pPr>
              <w:jc w:val="center"/>
              <w:tabs>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审查因素</w:t>
            </w:r>
            <w:r/>
          </w:p>
        </w:tc>
        <w:tc>
          <w:tcPr>
            <w:tcW w:w="4493" w:type="dxa"/>
            <w:vAlign w:val="center"/>
            <w:textDirection w:val="lrTb"/>
            <w:noWrap w:val="false"/>
          </w:tcPr>
          <w:p>
            <w:pPr>
              <w:jc w:val="center"/>
              <w:tabs>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审查内容</w:t>
            </w:r>
            <w:r/>
          </w:p>
        </w:tc>
        <w:tc>
          <w:tcPr>
            <w:tcW w:w="2240" w:type="dxa"/>
            <w:vAlign w:val="center"/>
            <w:textDirection w:val="lrTb"/>
            <w:noWrap w:val="false"/>
          </w:tcPr>
          <w:p>
            <w:pPr>
              <w:jc w:val="center"/>
              <w:tabs>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格式要求</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1</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满足《中华人民共和国政府采购法》第二十二条规定及法律法规的其他规定</w:t>
            </w:r>
            <w:r/>
          </w:p>
        </w:tc>
        <w:tc>
          <w:tcPr>
            <w:tcW w:w="4493"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具体规定见第一章《采购邀请》</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ascii="宋体" w:hAnsi="宋体" w:cs="宋体"/>
                <w:color w:val="000000" w:themeColor="text1"/>
                <w:sz w:val="24"/>
              </w:rPr>
            </w:r>
            <w:r/>
          </w:p>
        </w:tc>
      </w:tr>
      <w:tr>
        <w:trPr>
          <w:cantSplit/>
          <w:trHeight w:val="468"/>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1-1</w:t>
            </w:r>
            <w:r/>
          </w:p>
        </w:tc>
        <w:tc>
          <w:tcPr>
            <w:tcW w:w="1729" w:type="dxa"/>
            <w:vAlign w:val="center"/>
            <w:textDirection w:val="lrTb"/>
            <w:noWrap w:val="false"/>
          </w:tcPr>
          <w:p>
            <w:pPr>
              <w:tabs>
                <w:tab w:val="left" w:pos="1080" w:leader="none"/>
              </w:tabs>
              <w:rPr>
                <w:rFonts w:ascii="宋体" w:hAnsi="宋体" w:cs="宋体"/>
                <w:color w:val="000000" w:themeColor="text1"/>
                <w:sz w:val="24"/>
              </w:rPr>
            </w:pPr>
            <w:r/>
            <w:bookmarkStart w:id="604" w:name="OLE_LINK5"/>
            <w:r>
              <w:rPr>
                <w:rFonts w:hint="eastAsia" w:ascii="宋体" w:hAnsi="宋体" w:cs="宋体"/>
                <w:color w:val="000000" w:themeColor="text1"/>
                <w:sz w:val="24"/>
              </w:rPr>
              <w:t xml:space="preserve">供应商资格声明函</w:t>
            </w:r>
            <w:bookmarkEnd w:id="604"/>
            <w:r/>
            <w:r/>
          </w:p>
        </w:tc>
        <w:tc>
          <w:tcPr>
            <w:tcW w:w="4493"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提供了符合采购文件要求的《供应商资格声明函》。</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格式见《响应文件格式》</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1-2</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供应商信用记录</w:t>
            </w:r>
            <w:r/>
          </w:p>
        </w:tc>
        <w:tc>
          <w:tcPr>
            <w:tcW w:w="4493" w:type="dxa"/>
            <w:vAlign w:val="center"/>
            <w:textDirection w:val="lrTb"/>
            <w:noWrap w:val="false"/>
          </w:tcPr>
          <w:p>
            <w:pPr>
              <w:tabs>
                <w:tab w:val="left" w:pos="900"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查询渠道：信用中国网站</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中国政府采购网（www.creditchina.gov.cn、www.ccgp.gov.cn）；</w:t>
            </w:r>
            <w:r/>
          </w:p>
          <w:p>
            <w:pPr>
              <w:tabs>
                <w:tab w:val="left" w:pos="900"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。联合体形式响应的，联合体成员存在不良信用记录，视同联合体存在不良信用记录。</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无须供应商提供，由采购人查询。</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1-3</w:t>
            </w:r>
            <w:r/>
          </w:p>
        </w:tc>
        <w:tc>
          <w:tcPr>
            <w:tcW w:w="1729" w:type="dxa"/>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4493"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2240" w:type="dxa"/>
            <w:vAlign w:val="center"/>
            <w:textDirection w:val="lrTb"/>
            <w:noWrap w:val="false"/>
          </w:tcPr>
          <w:p>
            <w:pPr>
              <w:spacing w:before="109" w:after="109"/>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提供电子件或电子证照</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2</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落实政府采购政策需满足的资格要求</w:t>
            </w:r>
            <w:r/>
          </w:p>
        </w:tc>
        <w:tc>
          <w:tcPr>
            <w:tcW w:w="4493"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具体要求见第一章《采购邀请》</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ascii="宋体" w:hAnsi="宋体" w:cs="宋体"/>
                <w:color w:val="000000" w:themeColor="text1"/>
                <w:sz w:val="24"/>
              </w:rPr>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2-1</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中小企业声明函</w:t>
            </w:r>
            <w:r/>
          </w:p>
        </w:tc>
        <w:tc>
          <w:tcPr>
            <w:tcW w:w="4493" w:type="dxa"/>
            <w:vAlign w:val="center"/>
            <w:textDirection w:val="lrTb"/>
            <w:noWrap w:val="false"/>
          </w:tcPr>
          <w:p>
            <w:pPr>
              <w:tabs>
                <w:tab w:val="left" w:pos="1080" w:leader="none"/>
              </w:tabs>
              <w:rPr>
                <w:rFonts w:ascii="宋体" w:hAnsi="宋体" w:cs="宋体"/>
                <w:bCs/>
                <w:color w:val="000000" w:themeColor="text1"/>
                <w:sz w:val="24"/>
              </w:rPr>
            </w:pPr>
            <w:r>
              <w:rPr>
                <w:rFonts w:hint="eastAsia" w:ascii="宋体" w:hAnsi="宋体" w:cs="宋体"/>
                <w:bCs/>
                <w:color w:val="000000" w:themeColor="text1"/>
                <w:sz w:val="24"/>
              </w:rPr>
              <w:t xml:space="preserve">如采购公告中明确专门面向中小/小</w:t>
            </w:r>
            <w:r>
              <w:rPr>
                <w:rFonts w:hint="eastAsia" w:ascii="宋体" w:hAnsi="宋体" w:cs="宋体"/>
                <w:bCs/>
                <w:color w:val="000000" w:themeColor="text1"/>
                <w:sz w:val="24"/>
              </w:rPr>
              <w:t xml:space="preserve">微企业</w:t>
            </w:r>
            <w:r>
              <w:rPr>
                <w:rFonts w:hint="eastAsia" w:ascii="宋体" w:hAnsi="宋体" w:cs="宋体"/>
                <w:bCs/>
                <w:color w:val="000000" w:themeColor="text1"/>
                <w:sz w:val="24"/>
              </w:rPr>
              <w:t xml:space="preserve">采购，须按下述要求提供材料；未专门面向中小/小</w:t>
            </w:r>
            <w:r>
              <w:rPr>
                <w:rFonts w:hint="eastAsia" w:ascii="宋体" w:hAnsi="宋体" w:cs="宋体"/>
                <w:bCs/>
                <w:color w:val="000000" w:themeColor="text1"/>
                <w:sz w:val="24"/>
              </w:rPr>
              <w:t xml:space="preserve">微企业</w:t>
            </w:r>
            <w:r>
              <w:rPr>
                <w:rFonts w:hint="eastAsia" w:ascii="宋体" w:hAnsi="宋体" w:cs="宋体"/>
                <w:bCs/>
                <w:color w:val="000000" w:themeColor="text1"/>
                <w:sz w:val="24"/>
              </w:rPr>
              <w:t xml:space="preserve">采购，此项不</w:t>
            </w:r>
            <w:r>
              <w:rPr>
                <w:rFonts w:hint="eastAsia" w:ascii="宋体" w:hAnsi="宋体" w:cs="宋体"/>
                <w:bCs/>
                <w:color w:val="000000" w:themeColor="text1"/>
                <w:sz w:val="24"/>
              </w:rPr>
              <w:t xml:space="preserve">作为资审条件</w:t>
            </w:r>
            <w:r>
              <w:rPr>
                <w:rFonts w:hint="eastAsia" w:ascii="宋体" w:hAnsi="宋体" w:cs="宋体"/>
                <w:bCs/>
                <w:color w:val="000000" w:themeColor="text1"/>
                <w:sz w:val="24"/>
              </w:rPr>
              <w:t xml:space="preserve">。</w:t>
            </w:r>
            <w:r/>
          </w:p>
          <w:p>
            <w:pPr>
              <w:tabs>
                <w:tab w:val="left" w:pos="1080" w:leader="none"/>
              </w:tabs>
              <w:rPr>
                <w:rFonts w:ascii="宋体" w:hAnsi="宋体" w:cs="宋体"/>
                <w:bCs/>
                <w:color w:val="000000" w:themeColor="text1"/>
                <w:sz w:val="24"/>
              </w:rPr>
            </w:pPr>
            <w:r>
              <w:rPr>
                <w:rFonts w:hint="eastAsia" w:ascii="宋体" w:hAnsi="宋体" w:cs="宋体"/>
                <w:bCs/>
                <w:color w:val="000000" w:themeColor="text1"/>
                <w:sz w:val="24"/>
              </w:rPr>
              <w:t xml:space="preserve">供应商单独参与磋商的，应提供中小企业声明函；如为监狱企业或残疾人福利性单位，不必提供中小企业声明函，</w:t>
            </w:r>
            <w:r>
              <w:rPr>
                <w:rFonts w:hint="eastAsia" w:ascii="宋体" w:hAnsi="宋体" w:cs="宋体"/>
                <w:bCs/>
                <w:color w:val="000000" w:themeColor="text1"/>
                <w:sz w:val="24"/>
              </w:rPr>
              <w:t xml:space="preserve">但须按注</w:t>
            </w:r>
            <w:r>
              <w:rPr>
                <w:rFonts w:hint="eastAsia" w:ascii="宋体" w:hAnsi="宋体" w:cs="宋体"/>
                <w:bCs/>
                <w:color w:val="000000" w:themeColor="text1"/>
                <w:sz w:val="24"/>
              </w:rPr>
              <w:t xml:space="preserve">1或注2要求提供证明材料。</w:t>
            </w:r>
            <w:r/>
          </w:p>
          <w:p>
            <w:pPr>
              <w:tabs>
                <w:tab w:val="left" w:pos="1080" w:leader="none"/>
              </w:tabs>
              <w:rPr>
                <w:rFonts w:ascii="宋体" w:hAnsi="宋体" w:cs="宋体"/>
                <w:bCs/>
                <w:color w:val="000000" w:themeColor="text1"/>
                <w:sz w:val="24"/>
              </w:rPr>
            </w:pPr>
            <w:r>
              <w:rPr>
                <w:rFonts w:hint="eastAsia" w:ascii="宋体" w:hAnsi="宋体" w:cs="宋体"/>
                <w:bCs/>
                <w:color w:val="000000" w:themeColor="text1"/>
                <w:sz w:val="24"/>
              </w:rPr>
              <w:t xml:space="preserve">注1：监狱企业须提供由省级以上监狱管理局（</w:t>
            </w:r>
            <w:r>
              <w:rPr>
                <w:rFonts w:hint="eastAsia" w:ascii="宋体" w:hAnsi="宋体" w:cs="宋体"/>
                <w:bCs/>
                <w:color w:val="000000" w:themeColor="text1"/>
                <w:sz w:val="24"/>
              </w:rPr>
              <w:t xml:space="preserve">常州市含教育</w:t>
            </w:r>
            <w:r>
              <w:rPr>
                <w:rFonts w:hint="eastAsia" w:ascii="宋体" w:hAnsi="宋体" w:cs="宋体"/>
                <w:bCs/>
                <w:color w:val="000000" w:themeColor="text1"/>
                <w:sz w:val="24"/>
              </w:rPr>
              <w:t xml:space="preserve">矫治局）、戒毒管理局（含新疆生产建设兵团）出具的属于监狱企业的证明文件。</w:t>
            </w:r>
            <w:r/>
          </w:p>
          <w:p>
            <w:pPr>
              <w:tabs>
                <w:tab w:val="left" w:pos="1080" w:leader="none"/>
              </w:tabs>
              <w:rPr>
                <w:rFonts w:ascii="宋体" w:hAnsi="宋体" w:cs="宋体"/>
                <w:b/>
                <w:color w:val="000000" w:themeColor="text1"/>
                <w:sz w:val="24"/>
              </w:rPr>
            </w:pPr>
            <w:r>
              <w:rPr>
                <w:rFonts w:hint="eastAsia" w:ascii="宋体" w:hAnsi="宋体" w:cs="宋体"/>
                <w:bCs/>
                <w:color w:val="000000" w:themeColor="text1"/>
                <w:sz w:val="24"/>
              </w:rPr>
              <w:t xml:space="preserve">注2：残疾人福利性单位须按磋商文件要求提供《残疾人福利性单位声明函》。</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格式见《响应文件格式》</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3</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本项目的特定资格要求</w:t>
            </w:r>
            <w:r/>
          </w:p>
        </w:tc>
        <w:tc>
          <w:tcPr>
            <w:tcW w:w="4493"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如有，见第一章《采购邀请》</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ascii="宋体" w:hAnsi="宋体" w:cs="宋体"/>
                <w:color w:val="000000" w:themeColor="text1"/>
                <w:sz w:val="24"/>
              </w:rPr>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1</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其他特定资格要求</w:t>
            </w:r>
            <w:r/>
          </w:p>
        </w:tc>
        <w:tc>
          <w:tcPr>
            <w:tcW w:w="4493"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如有，见第一章《采购邀请》</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提供电子件或电子证照</w:t>
            </w:r>
            <w:r/>
          </w:p>
        </w:tc>
      </w:tr>
    </w:tbl>
    <w:p>
      <w:pPr>
        <w:jc w:val="left"/>
        <w:widowControl/>
        <w:rPr>
          <w:rFonts w:ascii="宋体" w:hAnsi="宋体" w:cs="宋体"/>
          <w:color w:val="000000" w:themeColor="text1"/>
          <w:sz w:val="24"/>
        </w:rPr>
      </w:pPr>
      <w:r>
        <w:rPr>
          <w:rFonts w:hint="eastAsia" w:ascii="宋体" w:hAnsi="宋体" w:cs="宋体"/>
          <w:color w:val="000000" w:themeColor="text1"/>
          <w:sz w:val="24"/>
        </w:rPr>
        <w:br w:type="page" w:clear="all"/>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《符合性审查要求》见下表：</w:t>
      </w:r>
      <w:r/>
    </w:p>
    <w:p>
      <w:pPr>
        <w:jc w:val="center"/>
        <w:spacing w:line="360" w:lineRule="auto"/>
        <w:widowControl/>
        <w:rPr>
          <w:rFonts w:ascii="宋体" w:hAnsi="宋体" w:cs="宋体"/>
          <w:b/>
          <w:color w:val="000000" w:themeColor="text1"/>
          <w:sz w:val="24"/>
        </w:rPr>
      </w:pPr>
      <w:r>
        <w:rPr>
          <w:rFonts w:hint="eastAsia" w:ascii="宋体" w:hAnsi="宋体" w:cs="宋体"/>
          <w:b/>
          <w:color w:val="000000" w:themeColor="text1"/>
          <w:sz w:val="24"/>
        </w:rPr>
        <w:t xml:space="preserve">符合性审查要求</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9"/>
        <w:gridCol w:w="1663"/>
        <w:gridCol w:w="6170"/>
      </w:tblGrid>
      <w:tr>
        <w:trPr>
          <w:jc w:val="center"/>
          <w:trHeight w:val="300"/>
        </w:trPr>
        <w:tc>
          <w:tcPr>
            <w:tcW w:w="689" w:type="dxa"/>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b/>
                <w:color w:val="000000" w:themeColor="text1"/>
                <w:sz w:val="24"/>
              </w:rPr>
              <w:t xml:space="preserve">序号</w:t>
            </w:r>
            <w:r/>
          </w:p>
        </w:tc>
        <w:tc>
          <w:tcPr>
            <w:tcW w:w="1663" w:type="dxa"/>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b/>
                <w:color w:val="000000" w:themeColor="text1"/>
                <w:sz w:val="24"/>
              </w:rPr>
              <w:t xml:space="preserve">审查因素</w:t>
            </w:r>
            <w:r/>
          </w:p>
        </w:tc>
        <w:tc>
          <w:tcPr>
            <w:tcW w:w="6170" w:type="dxa"/>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b/>
                <w:color w:val="000000" w:themeColor="text1"/>
                <w:sz w:val="24"/>
              </w:rPr>
              <w:t xml:space="preserve">审查内容</w:t>
            </w:r>
            <w:r/>
          </w:p>
        </w:tc>
      </w:tr>
      <w:tr>
        <w:trPr>
          <w:jc w:val="center"/>
          <w:trHeight w:val="537"/>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响应函、法定代表人资格证明书（或授权委托书）和政府采购供应商信用承诺书</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按磋商文件要求提供响应函、法定代表人资格证明书（或授权委托书）和政府采购供应商信用承诺书；</w:t>
            </w:r>
            <w:r/>
          </w:p>
        </w:tc>
      </w:tr>
      <w:tr>
        <w:trPr>
          <w:jc w:val="center"/>
          <w:trHeight w:val="662"/>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w:t>
            </w:r>
            <w:r/>
          </w:p>
        </w:tc>
        <w:tc>
          <w:tcPr>
            <w:tcW w:w="1663" w:type="dxa"/>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安全保密协议</w:t>
            </w:r>
            <w:r/>
          </w:p>
        </w:tc>
        <w:tc>
          <w:tcPr>
            <w:tcW w:w="6170" w:type="dxa"/>
            <w:vAlign w:val="center"/>
            <w:textDirection w:val="lrTb"/>
            <w:noWrap w:val="false"/>
          </w:tcPr>
          <w:p>
            <w:pPr>
              <w:jc w:val="left"/>
              <w:widowControl/>
              <w:rPr>
                <w:rFonts w:ascii="宋体" w:hAnsi="宋体" w:cs="宋体"/>
                <w:b/>
                <w:color w:val="000000" w:themeColor="text1"/>
                <w:sz w:val="24"/>
              </w:rPr>
            </w:pPr>
            <w:r>
              <w:rPr>
                <w:rFonts w:hint="eastAsia" w:ascii="宋体" w:hAnsi="宋体" w:cs="宋体"/>
                <w:color w:val="000000" w:themeColor="text1"/>
                <w:sz w:val="24"/>
              </w:rPr>
              <w:t xml:space="preserve">提供与采购人签订的安全保密协议；</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响应完整性</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未将一个采购包中的内容拆开响应；</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响应报价</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响应报价未</w:t>
            </w:r>
            <w:r>
              <w:rPr>
                <w:rFonts w:hint="eastAsia" w:ascii="宋体" w:hAnsi="宋体" w:cs="宋体"/>
                <w:color w:val="000000" w:themeColor="text1"/>
                <w:sz w:val="24"/>
              </w:rPr>
              <w:t xml:space="preserve">超过磋商</w:t>
            </w:r>
            <w:r>
              <w:rPr>
                <w:rFonts w:hint="eastAsia" w:ascii="宋体" w:hAnsi="宋体" w:cs="宋体"/>
                <w:color w:val="000000" w:themeColor="text1"/>
                <w:sz w:val="24"/>
              </w:rPr>
              <w:t xml:space="preserve">文件中规定的项目预算金额或者项目最高限价或项目单价最高限价；</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报价唯一性</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响应文件未出现可选择性或可调整的报价（磋商文件另有规定的除外）；</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响应有效期</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响应文件中承诺的响应有效期满足磋商文件中载明的响应有效期的；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签署、加盖公章</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按照磋商文件要求签署、加盖公章的；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实质性格式</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标记为“实质性格式”的文件均按磋商文件要求提供；</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t xml:space="preserve">9</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★号条款响应</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响应文件满足磋商文件第四章《采购需求》中★号条款要求的；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0</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报价合理性</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报价合理，或</w:t>
            </w:r>
            <w:bookmarkStart w:id="605" w:name="OLE_LINK8"/>
            <w:r>
              <w:rPr>
                <w:rFonts w:hint="eastAsia" w:ascii="宋体" w:hAnsi="宋体" w:cs="宋体"/>
                <w:color w:val="000000" w:themeColor="text1"/>
                <w:sz w:val="24"/>
              </w:rPr>
              <w:t xml:space="preserve">供应商的报价明显低于其他通过符合性审查供应商的报价，或出现异常低价响应情形有可能影响产品质量或者不能诚信履约的，能够应评审小组要求在规定时间内证明其报价合理性的:</w:t>
            </w:r>
            <w:r/>
          </w:p>
          <w:p>
            <w:pPr>
              <w:pStyle w:val="763"/>
              <w:spacing w:before="0" w:line="240" w:lineRule="auto"/>
            </w:pPr>
            <w:r>
              <w:rPr>
                <w:rFonts w:hint="eastAsia"/>
              </w:rPr>
              <w:t xml:space="preserve">评审过程中出现下列情形之一的，磋商小组应当启动异常低价响应审查程序:</w:t>
            </w:r>
            <w:r/>
          </w:p>
          <w:p>
            <w:pPr>
              <w:pStyle w:val="763"/>
              <w:spacing w:before="0" w:line="240" w:lineRule="auto"/>
            </w:pPr>
            <w:r>
              <w:rPr>
                <w:rFonts w:hint="eastAsia"/>
              </w:rPr>
              <w:t xml:space="preserve">1.响应报价低于采购项目预算50%的，即响应报价&lt;采购项目预算*50%;</w:t>
            </w:r>
            <w:r/>
          </w:p>
          <w:p>
            <w:pPr>
              <w:pStyle w:val="763"/>
              <w:spacing w:before="0" w:line="240" w:lineRule="auto"/>
            </w:pPr>
            <w:r>
              <w:rPr>
                <w:rFonts w:hint="eastAsia"/>
              </w:rPr>
              <w:t xml:space="preserve">2.响应报价低于采购项目最高限价45%的，即响应报价&lt;采购项目最高限价*45%;</w:t>
            </w:r>
            <w:r/>
          </w:p>
          <w:p>
            <w:pPr>
              <w:pStyle w:val="763"/>
              <w:spacing w:before="0" w:line="240" w:lineRule="auto"/>
            </w:pPr>
            <w:r>
              <w:rPr>
                <w:rFonts w:hint="eastAsia"/>
              </w:rPr>
              <w:t xml:space="preserve">3.磋商小组认定的供应商报价过低、有可能影响产品质量或者不能诚信履约的其他情形。</w:t>
            </w:r>
            <w:bookmarkEnd w:id="605"/>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1</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国家有关部门对供应商的响应产品有强制</w:t>
            </w:r>
            <w:r>
              <w:rPr>
                <w:rFonts w:hint="eastAsia" w:ascii="宋体" w:hAnsi="宋体" w:cs="宋体"/>
                <w:color w:val="000000" w:themeColor="text1"/>
                <w:sz w:val="24"/>
              </w:rPr>
              <w:t xml:space="preserve">性规定或要求的</w:t>
            </w:r>
            <w:r/>
          </w:p>
        </w:tc>
        <w:tc>
          <w:tcPr>
            <w:tcW w:w="6170" w:type="dxa"/>
            <w:vAlign w:val="center"/>
            <w:textDirection w:val="lrTb"/>
            <w:noWrap w:val="false"/>
          </w:tcPr>
          <w:p>
            <w:pPr>
              <w:jc w:val="left"/>
              <w:widowControl/>
              <w:rPr>
                <w:color w:val="000000" w:themeColor="text1"/>
                <w:sz w:val="24"/>
              </w:rPr>
            </w:pPr>
            <w:r>
              <w:rPr>
                <w:color w:val="000000" w:themeColor="text1"/>
                <w:sz w:val="24"/>
              </w:rPr>
              <w:t xml:space="preserve">国家有关部门对供应商的响应产品有强制性规定或要求的（</w:t>
            </w:r>
            <w:r>
              <w:rPr>
                <w:color w:val="000000" w:themeColor="text1"/>
                <w:sz w:val="24"/>
              </w:rPr>
              <w:t xml:space="preserve">如相应</w:t>
            </w:r>
            <w:r>
              <w:rPr>
                <w:color w:val="000000" w:themeColor="text1"/>
                <w:sz w:val="24"/>
              </w:rPr>
              <w:t xml:space="preserve">技术、安全、节能和环保等），供应商的响</w:t>
            </w:r>
            <w:r>
              <w:rPr>
                <w:color w:val="000000" w:themeColor="text1"/>
                <w:sz w:val="24"/>
              </w:rPr>
              <w:t xml:space="preserve">应产品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采购的产品若属于《节能产品政府采购品目清单》范围中政府强制采购产品，则供应商所报产品必须获得国家确定的认证机构出具的、处于有效期之内的节能产品认证证书；</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2</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公平竞争</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3</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串通响应</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4</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附加条件</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响应文件未含有采购人不能接受的附加条件的；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5</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其他无效情形</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供应商、响应文件不存在不符合法律、法规和磋商文件规定的其他无效情形。</w:t>
            </w:r>
            <w:r/>
          </w:p>
        </w:tc>
      </w:tr>
    </w:tbl>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磋商、响应文件有关事项的澄清、说明或者更正和最终报价</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磋商小组所有成员应当集中与单一供应商分别进行磋商，并给予所有参加磋商的供应商平等的磋商机会。</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对磋商文件</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的实质性变动是磋商文件的有效组成部分，磋商小组应当及时通过“苏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”系统以书面形式同时通知所有参加磋商的供应商。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响应文件的澄清、说明或者更正：</w:t>
      </w:r>
      <w:r/>
    </w:p>
    <w:p>
      <w:pPr>
        <w:ind w:left="1080"/>
        <w:spacing w:line="360" w:lineRule="auto"/>
        <w:tabs>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评审过程中，磋商小组会将通过“苏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”系统以书面形式要求供应商对其响应文件中含义不明确、同类问题表述不一致或者有明显文字和计算错误的内容，</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4"/>
        </w:numPr>
        <w:ind w:left="1077" w:hanging="720"/>
        <w:spacing w:line="360" w:lineRule="auto"/>
        <w:tabs>
          <w:tab w:val="left" w:pos="1080" w:leader="none"/>
          <w:tab w:val="left" w:pos="1872" w:leader="none"/>
        </w:tabs>
        <w:rPr>
          <w:rFonts w:ascii="宋体" w:hAnsi="宋体" w:cs="宋体"/>
          <w:b/>
          <w:color w:val="000000" w:themeColor="text1"/>
          <w:sz w:val="24"/>
        </w:rPr>
      </w:pPr>
      <w:r>
        <w:rPr>
          <w:rFonts w:hint="eastAsia" w:ascii="宋体" w:hAnsi="宋体" w:cs="宋体"/>
          <w:b/>
          <w:color w:val="000000" w:themeColor="text1"/>
          <w:sz w:val="24"/>
        </w:rPr>
        <w:t xml:space="preserve">磋商结束后，磋商小组将要求所有实质性响应的供应商在规定时间内通过“苏</w:t>
      </w:r>
      <w:r>
        <w:rPr>
          <w:rFonts w:hint="eastAsia" w:ascii="宋体" w:hAnsi="宋体" w:cs="宋体"/>
          <w:b/>
          <w:color w:val="000000" w:themeColor="text1"/>
          <w:sz w:val="24"/>
        </w:rPr>
        <w:t xml:space="preserve">采云</w:t>
      </w:r>
      <w:r>
        <w:rPr>
          <w:rFonts w:hint="eastAsia" w:ascii="宋体" w:hAnsi="宋体" w:cs="宋体"/>
          <w:b/>
          <w:color w:val="000000" w:themeColor="text1"/>
          <w:sz w:val="24"/>
        </w:rPr>
        <w:t xml:space="preserve">”系统提交最终报价。</w:t>
      </w:r>
      <w:r>
        <w:rPr>
          <w:rFonts w:hint="eastAsia"/>
          <w:b/>
          <w:bCs/>
          <w:color w:val="000000" w:themeColor="text1"/>
          <w:sz w:val="24"/>
        </w:rPr>
        <w:t xml:space="preserve">本项目采用两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b/>
          <w:bCs/>
          <w:color w:val="000000" w:themeColor="text1"/>
          <w:sz w:val="24"/>
        </w:rPr>
        <w:t xml:space="preserve">苏采系统</w:t>
      </w:r>
      <w:r>
        <w:rPr>
          <w:rFonts w:hint="eastAsia"/>
          <w:b/>
          <w:bCs/>
          <w:color w:val="000000" w:themeColor="text1"/>
          <w:sz w:val="24"/>
        </w:rPr>
        <w:t xml:space="preserve">中提交最后报价的视为放弃磋商，其响应文件按无效响应处理。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磋商文件能够详细列明采购标的</w:t>
      </w:r>
      <w:r>
        <w:rPr>
          <w:rFonts w:hint="eastAsia" w:ascii="宋体" w:hAnsi="宋体" w:cs="宋体"/>
          <w:color w:val="000000" w:themeColor="text1"/>
          <w:sz w:val="24"/>
        </w:rPr>
        <w:t xml:space="preserve">的</w:t>
      </w:r>
      <w:r>
        <w:rPr>
          <w:rFonts w:hint="eastAsia" w:ascii="宋体" w:hAnsi="宋体" w:cs="宋体"/>
          <w:color w:val="000000" w:themeColor="text1"/>
          <w:sz w:val="24"/>
        </w:rPr>
        <w:t xml:space="preserve">技术、服务要求的，磋商结束后，磋商小组应当要求所有实质性响应的供应商在规定时间内提交最终报价，提交最终报价的供应商不得少于3家。磋商文件不能详细列明采购标的</w:t>
      </w:r>
      <w:r>
        <w:rPr>
          <w:rFonts w:hint="eastAsia" w:ascii="宋体" w:hAnsi="宋体" w:cs="宋体"/>
          <w:color w:val="000000" w:themeColor="text1"/>
          <w:sz w:val="24"/>
        </w:rPr>
        <w:t xml:space="preserve">的</w:t>
      </w:r>
      <w:r>
        <w:rPr>
          <w:rFonts w:hint="eastAsia" w:ascii="宋体" w:hAnsi="宋体" w:cs="宋体"/>
          <w:color w:val="000000" w:themeColor="text1"/>
          <w:sz w:val="24"/>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最终报价是供应商响应文件的有效组成部分。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已提交响应文件的供应商，在提交最终报价之前，可以根据磋商情况退出磋商。</w:t>
      </w:r>
      <w:r/>
    </w:p>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最终报价的算术修正及政策调整</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w:t>
      </w:r>
      <w:r>
        <w:rPr>
          <w:rFonts w:hint="eastAsia" w:ascii="宋体" w:hAnsi="宋体" w:cs="宋体"/>
          <w:color w:val="000000" w:themeColor="text1"/>
          <w:sz w:val="24"/>
        </w:rPr>
        <w:t xml:space="preserve">商不确认的，视为将一个采购包中的内容拆开响应，其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最终报价出现前后不一致的，按照下列规定修正：</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u w:val="single"/>
        </w:rPr>
      </w:pPr>
      <w:r>
        <w:rPr>
          <w:rFonts w:hint="eastAsia" w:ascii="宋体" w:hAnsi="宋体" w:cs="宋体"/>
          <w:color w:val="000000" w:themeColor="text1"/>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rPr>
      </w:pPr>
      <w:r>
        <w:rPr>
          <w:rFonts w:hint="eastAsia" w:ascii="宋体" w:hAnsi="宋体" w:cs="宋体"/>
          <w:color w:val="000000" w:themeColor="text1"/>
          <w:sz w:val="24"/>
        </w:rPr>
        <w:t xml:space="preserve">☑无，按下述3.2.2-3.2.5项规定修正。</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大写金额和小写金额不一致的，以大写金额为准；</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单价金额小数点或者百分比有明显错位的，以最终报价一览表的总价为准，并修改单价；</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总价金额与按单价汇总金额不一致的，以单价金额计算结果为准。</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同时出现两种以上不一致的，按照前款规定的顺序修正。修正后的报价</w:t>
      </w:r>
      <w:r>
        <w:rPr>
          <w:rFonts w:hint="eastAsia" w:ascii="宋体" w:hAnsi="宋体" w:cs="宋体"/>
          <w:color w:val="000000" w:themeColor="text1"/>
          <w:sz w:val="24"/>
        </w:rPr>
        <w:t xml:space="preserve">经供应</w:t>
      </w:r>
      <w:r>
        <w:rPr>
          <w:rFonts w:hint="eastAsia" w:ascii="宋体" w:hAnsi="宋体" w:cs="宋体"/>
          <w:color w:val="000000" w:themeColor="text1"/>
          <w:sz w:val="24"/>
        </w:rPr>
        <w:t xml:space="preserve">商书面确认后产生约束力，供应商不确认的，</w:t>
      </w:r>
      <w:r>
        <w:rPr>
          <w:rFonts w:hint="eastAsia" w:ascii="宋体" w:hAnsi="宋体" w:cs="宋体"/>
          <w:b/>
          <w:color w:val="000000" w:themeColor="text1"/>
          <w:sz w:val="24"/>
        </w:rPr>
        <w:t xml:space="preserve">其响应无效</w:t>
      </w:r>
      <w:r>
        <w:rPr>
          <w:rFonts w:hint="eastAsia" w:ascii="宋体" w:hAnsi="宋体" w:cs="宋体"/>
          <w:color w:val="000000" w:themeColor="text1"/>
          <w:sz w:val="24"/>
        </w:rPr>
        <w:t xml:space="preserve">。</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4"/>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对于未预留份额专门面向中小企业采购的采购项目，以及预留份额项目中的非预留部分采购包，对</w:t>
      </w:r>
      <w:r>
        <w:rPr>
          <w:rFonts w:hint="eastAsia" w:ascii="宋体" w:hAnsi="宋体" w:cs="宋体"/>
          <w:b/>
          <w:color w:val="000000" w:themeColor="text1"/>
          <w:sz w:val="24"/>
        </w:rPr>
        <w:t xml:space="preserve">小</w:t>
      </w:r>
      <w:r>
        <w:rPr>
          <w:rFonts w:hint="eastAsia" w:ascii="宋体" w:hAnsi="宋体" w:cs="宋体"/>
          <w:b/>
          <w:color w:val="000000" w:themeColor="text1"/>
          <w:sz w:val="24"/>
        </w:rPr>
        <w:t xml:space="preserve">微企业</w:t>
      </w:r>
      <w:r>
        <w:rPr>
          <w:rFonts w:hint="eastAsia" w:ascii="宋体" w:hAnsi="宋体" w:cs="宋体"/>
          <w:color w:val="000000" w:themeColor="text1"/>
          <w:sz w:val="24"/>
        </w:rPr>
        <w:t xml:space="preserve">报价给予</w:t>
      </w:r>
      <w:r>
        <w:rPr>
          <w:rFonts w:hint="eastAsia" w:ascii="宋体" w:hAnsi="宋体" w:cs="宋体"/>
          <w:b/>
          <w:bCs/>
          <w:color w:val="000000" w:themeColor="text1"/>
          <w:sz w:val="24"/>
          <w:u w:val="single"/>
        </w:rPr>
        <w:t xml:space="preserve">20%</w:t>
      </w:r>
      <w:r>
        <w:rPr>
          <w:rFonts w:hint="eastAsia" w:ascii="宋体" w:hAnsi="宋体" w:cs="宋体"/>
          <w:color w:val="000000" w:themeColor="text1"/>
          <w:sz w:val="24"/>
        </w:rPr>
        <w:t xml:space="preserve">的扣除，用扣除后的价格参加评审。</w:t>
      </w:r>
      <w:r/>
    </w:p>
    <w:p>
      <w:pPr>
        <w:numPr>
          <w:ilvl w:val="2"/>
          <w:numId w:val="4"/>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rPr>
        <w:t xml:space="preserve">小</w:t>
      </w:r>
      <w:r>
        <w:rPr>
          <w:rFonts w:hint="eastAsia" w:ascii="宋体" w:hAnsi="宋体" w:cs="宋体"/>
          <w:b/>
          <w:color w:val="000000" w:themeColor="text1"/>
          <w:sz w:val="24"/>
        </w:rPr>
        <w:t xml:space="preserve">微企业</w:t>
      </w:r>
      <w:r>
        <w:rPr>
          <w:rFonts w:hint="eastAsia" w:ascii="宋体" w:hAnsi="宋体" w:cs="宋体"/>
          <w:color w:val="000000" w:themeColor="text1"/>
          <w:sz w:val="24"/>
        </w:rPr>
        <w:t xml:space="preserve">组成联合体或者允许大中型企业向一家或者多家</w:t>
      </w:r>
      <w:r>
        <w:rPr>
          <w:rFonts w:hint="eastAsia" w:ascii="宋体" w:hAnsi="宋体" w:cs="宋体"/>
          <w:b/>
          <w:color w:val="000000" w:themeColor="text1"/>
          <w:sz w:val="24"/>
        </w:rPr>
        <w:t xml:space="preserve">小</w:t>
      </w:r>
      <w:r>
        <w:rPr>
          <w:rFonts w:hint="eastAsia" w:ascii="宋体" w:hAnsi="宋体" w:cs="宋体"/>
          <w:b/>
          <w:color w:val="000000" w:themeColor="text1"/>
          <w:sz w:val="24"/>
        </w:rPr>
        <w:t xml:space="preserve">微企业</w:t>
      </w:r>
      <w:r>
        <w:rPr>
          <w:rFonts w:hint="eastAsia" w:ascii="宋体" w:hAnsi="宋体" w:cs="宋体"/>
          <w:color w:val="000000" w:themeColor="text1"/>
          <w:sz w:val="24"/>
        </w:rPr>
        <w:t xml:space="preserve">分包的采购项目，对于联合协议或者分包意向协议约定</w:t>
      </w:r>
      <w:r>
        <w:rPr>
          <w:rFonts w:hint="eastAsia" w:ascii="宋体" w:hAnsi="宋体" w:cs="宋体"/>
          <w:b/>
          <w:color w:val="000000" w:themeColor="text1"/>
          <w:sz w:val="24"/>
        </w:rPr>
        <w:t xml:space="preserve">小</w:t>
      </w:r>
      <w:r>
        <w:rPr>
          <w:rFonts w:hint="eastAsia" w:ascii="宋体" w:hAnsi="宋体" w:cs="宋体"/>
          <w:b/>
          <w:color w:val="000000" w:themeColor="text1"/>
          <w:sz w:val="24"/>
        </w:rPr>
        <w:t xml:space="preserve">微企业</w:t>
      </w:r>
      <w:r>
        <w:rPr>
          <w:rFonts w:hint="eastAsia" w:ascii="宋体" w:hAnsi="宋体" w:cs="宋体"/>
          <w:color w:val="000000" w:themeColor="text1"/>
          <w:sz w:val="24"/>
        </w:rPr>
        <w:t xml:space="preserve">的合同份额占到合同总金额 30%以上的联合体或者大中型企业的报价给予</w:t>
      </w:r>
      <w:r>
        <w:rPr>
          <w:rFonts w:ascii="宋体" w:hAnsi="宋体" w:cs="宋体"/>
          <w:color w:val="000000" w:themeColor="text1"/>
          <w:sz w:val="24"/>
        </w:rPr>
        <w:t xml:space="preserve">4</w:t>
      </w:r>
      <w:r>
        <w:rPr>
          <w:rFonts w:hint="eastAsia" w:ascii="宋体" w:hAnsi="宋体" w:cs="宋体"/>
          <w:color w:val="000000" w:themeColor="text1"/>
          <w:sz w:val="24"/>
        </w:rPr>
        <w:t xml:space="preserve">%的扣除，用扣除后的价格参加评审。</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组成联合体或者接受分包的小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与联合体内其他企业、分包企业之间存在直接控股、管理关系的，不享受价格扣除优惠政策。</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价格扣除比例对小型企业和微型企业同等对待，不作区分。</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中小企业参加政府采购活动，应当按照竞争性磋商文件给定</w:t>
      </w:r>
      <w:r>
        <w:rPr>
          <w:rFonts w:hint="eastAsia" w:ascii="宋体" w:hAnsi="宋体" w:cs="宋体"/>
          <w:color w:val="000000" w:themeColor="text1"/>
          <w:sz w:val="24"/>
        </w:rPr>
        <w:t xml:space="preserve">的格式出具《中小企业声明函》，否则不得享受相关中小企业扶持政策。</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监狱企业提供了由省级以上监狱管理局（</w:t>
      </w:r>
      <w:r>
        <w:rPr>
          <w:rFonts w:hint="eastAsia" w:ascii="宋体" w:hAnsi="宋体" w:cs="宋体"/>
          <w:color w:val="000000" w:themeColor="text1"/>
          <w:sz w:val="24"/>
        </w:rPr>
        <w:t xml:space="preserve">常州市含教育</w:t>
      </w:r>
      <w:r>
        <w:rPr>
          <w:rFonts w:hint="eastAsia" w:ascii="宋体" w:hAnsi="宋体" w:cs="宋体"/>
          <w:color w:val="000000" w:themeColor="text1"/>
          <w:sz w:val="24"/>
        </w:rPr>
        <w:t xml:space="preserve">矫治局）、戒毒管理局（含新疆生产建设兵团）出具的属于监狱企业的证明文件的，视同小微企业。</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残疾人福利性单位按竞争性磋商文件要求提供了《残疾人福利性单位声明函》（见附件）的，视同小微企业。</w:t>
      </w:r>
      <w:r/>
    </w:p>
    <w:p>
      <w:pPr>
        <w:numPr>
          <w:ilvl w:val="2"/>
          <w:numId w:val="4"/>
        </w:numPr>
        <w:ind w:left="2035"/>
        <w:spacing w:line="360" w:lineRule="auto"/>
        <w:tabs>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若供应商同时属于小型或微型企业、监狱企业、残疾人福利性单位中的两种及以上，将不重复享受小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价格扣减的优惠政策。</w:t>
      </w:r>
      <w:r/>
    </w:p>
    <w:p>
      <w:pPr>
        <w:numPr>
          <w:ilvl w:val="2"/>
          <w:numId w:val="4"/>
        </w:numPr>
        <w:ind w:left="2035"/>
        <w:spacing w:line="360" w:lineRule="auto"/>
        <w:tabs>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其他为落实政府采购政策实施的优先采购：/。</w:t>
      </w:r>
      <w:r/>
    </w:p>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磋商环节及提交最终报价后如出现以下情况的，供应商的</w:t>
      </w:r>
      <w:r>
        <w:rPr>
          <w:rFonts w:hint="eastAsia" w:ascii="宋体" w:hAnsi="宋体" w:cs="宋体"/>
          <w:b/>
          <w:color w:val="000000" w:themeColor="text1"/>
          <w:sz w:val="24"/>
        </w:rPr>
        <w:t xml:space="preserve">响应文件无效</w:t>
      </w:r>
      <w:r>
        <w:rPr>
          <w:rFonts w:hint="eastAsia" w:ascii="宋体" w:hAnsi="宋体" w:cs="宋体"/>
          <w:color w:val="000000" w:themeColor="text1"/>
          <w:sz w:val="24"/>
        </w:rPr>
        <w:t xml:space="preserve">：</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供应商对实质性变动不予确认的；</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不满足磋商文件★号条款或磋商文件技术指标</w:t>
      </w:r>
      <w:r>
        <w:rPr>
          <w:rFonts w:hint="eastAsia" w:ascii="宋体" w:hAnsi="宋体" w:cs="宋体"/>
          <w:color w:val="000000" w:themeColor="text1"/>
          <w:sz w:val="24"/>
        </w:rPr>
        <w:t xml:space="preserve">超出磋商</w:t>
      </w:r>
      <w:r>
        <w:rPr>
          <w:rFonts w:hint="eastAsia" w:ascii="宋体" w:hAnsi="宋体" w:cs="宋体"/>
          <w:color w:val="000000" w:themeColor="text1"/>
          <w:sz w:val="24"/>
        </w:rPr>
        <w:t xml:space="preserve">文件《采购需求》中主要技术参数允许偏差的最大范围的（如有）；</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未按照磋商小组规定的时间、逾期提交最终报价的；</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如供应商的最终报价超过竞争性磋商文件中规定的项目/采购</w:t>
      </w:r>
      <w:r>
        <w:rPr>
          <w:rFonts w:hint="eastAsia" w:ascii="宋体" w:hAnsi="宋体" w:cs="宋体"/>
          <w:color w:val="000000" w:themeColor="text1"/>
          <w:sz w:val="24"/>
        </w:rPr>
        <w:t xml:space="preserve">包预算</w:t>
      </w:r>
      <w:r>
        <w:rPr>
          <w:rFonts w:hint="eastAsia" w:ascii="宋体" w:hAnsi="宋体" w:cs="宋体"/>
          <w:color w:val="000000" w:themeColor="text1"/>
          <w:sz w:val="24"/>
        </w:rPr>
        <w:t xml:space="preserve">金额或者项目/采购</w:t>
      </w:r>
      <w:r>
        <w:rPr>
          <w:rFonts w:hint="eastAsia" w:ascii="宋体" w:hAnsi="宋体" w:cs="宋体"/>
          <w:color w:val="000000" w:themeColor="text1"/>
          <w:sz w:val="24"/>
        </w:rPr>
        <w:t xml:space="preserve">包最高</w:t>
      </w:r>
      <w:r>
        <w:rPr>
          <w:rFonts w:hint="eastAsia" w:ascii="宋体" w:hAnsi="宋体" w:cs="宋体"/>
          <w:color w:val="000000" w:themeColor="text1"/>
          <w:sz w:val="24"/>
        </w:rPr>
        <w:t xml:space="preserve">限价的；</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响应文件中出现可选择性或可调整的报价的（竞争性磋商文件另有规定的除外）；</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最终报价出现前后不一致，供应商对修正后的报价不予确认的；</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其他：__</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__。</w:t>
      </w:r>
      <w:bookmarkEnd w:id="601"/>
      <w:bookmarkEnd w:id="602"/>
      <w:r/>
    </w:p>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评审方法和评审标准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竞争性磋商文件中没有规定的评审标准不得作为评审依据。</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非政府强制采购的节能产品或环境标志产品，依据品目清单和认证证书实施政府优先采购。优先采购的具体规定（如涉及）/。</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关于无线局域网认证产品政府采购清单中的产品，优先采购的具体规</w:t>
      </w:r>
      <w:r>
        <w:rPr>
          <w:rFonts w:hint="eastAsia" w:ascii="宋体" w:hAnsi="宋体" w:cs="宋体"/>
          <w:color w:val="000000" w:themeColor="text1"/>
          <w:sz w:val="24"/>
        </w:rPr>
        <w:t xml:space="preserve">定（如涉及）/。</w:t>
      </w:r>
      <w:r/>
    </w:p>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确定</w:t>
      </w:r>
      <w:bookmarkStart w:id="606" w:name="_Toc164229387"/>
      <w:r/>
      <w:bookmarkStart w:id="607" w:name="_Toc226337242"/>
      <w:r/>
      <w:bookmarkStart w:id="608" w:name="_Toc164608660"/>
      <w:r/>
      <w:bookmarkStart w:id="609" w:name="_Toc150480784"/>
      <w:r/>
      <w:bookmarkStart w:id="610" w:name="_Toc142311048"/>
      <w:r/>
      <w:bookmarkStart w:id="611" w:name="_Toc520356170"/>
      <w:r/>
      <w:bookmarkStart w:id="612" w:name="_Toc226309790"/>
      <w:r/>
      <w:bookmarkStart w:id="613" w:name="_Toc150774646"/>
      <w:r/>
      <w:bookmarkStart w:id="614" w:name="_Toc305158888"/>
      <w:r/>
      <w:bookmarkStart w:id="615" w:name="_Toc151193716"/>
      <w:r/>
      <w:bookmarkStart w:id="616" w:name="_Toc305158814"/>
      <w:r/>
      <w:bookmarkStart w:id="617" w:name="_Toc151193934"/>
      <w:r/>
      <w:bookmarkStart w:id="618" w:name="_Toc151190173"/>
      <w:r/>
      <w:bookmarkStart w:id="619" w:name="_Toc164608815"/>
      <w:r/>
      <w:bookmarkStart w:id="620" w:name="_Toc127151546"/>
      <w:r/>
      <w:bookmarkStart w:id="621" w:name="_Toc149720839"/>
      <w:r/>
      <w:bookmarkStart w:id="622" w:name="_Toc226965819"/>
      <w:r/>
      <w:bookmarkStart w:id="623" w:name="_Toc127151747"/>
      <w:r/>
      <w:bookmarkStart w:id="624" w:name="_Toc226965736"/>
      <w:r/>
      <w:bookmarkStart w:id="625" w:name="_Toc164351640"/>
      <w:r/>
      <w:bookmarkStart w:id="626" w:name="_Ref467307010"/>
      <w:r/>
      <w:bookmarkStart w:id="627" w:name="_Toc150509297"/>
      <w:r/>
      <w:bookmarkStart w:id="628" w:name="_Toc195842911"/>
      <w:r/>
      <w:bookmarkStart w:id="629" w:name="_Toc151193788"/>
      <w:r/>
      <w:bookmarkStart w:id="630" w:name="_Toc150774751"/>
      <w:r/>
      <w:bookmarkStart w:id="631" w:name="_Toc151193860"/>
      <w:r/>
      <w:bookmarkStart w:id="632" w:name="_Toc127161460"/>
      <w:r/>
      <w:bookmarkStart w:id="633" w:name="_Toc265228384"/>
      <w:r/>
      <w:bookmarkStart w:id="634" w:name="_Toc264969236"/>
      <w:r/>
      <w:bookmarkStart w:id="635" w:name="_Toc151193644"/>
      <w:r/>
      <w:bookmarkStart w:id="636" w:name="_Toc164229241"/>
      <w:r>
        <w:rPr>
          <w:rFonts w:hint="eastAsia" w:ascii="宋体" w:hAnsi="宋体" w:cs="宋体"/>
          <w:color w:val="000000" w:themeColor="text1"/>
          <w:sz w:val="24"/>
        </w:rPr>
        <w:t xml:space="preserve">成交候选人名单</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hint="eastAsia" w:ascii="宋体" w:hAnsi="宋体" w:cs="宋体"/>
          <w:color w:val="000000" w:themeColor="text1"/>
          <w:sz w:val="24"/>
        </w:rPr>
        <w:t xml:space="preserve">且按照</w:t>
      </w:r>
      <w:r>
        <w:rPr>
          <w:rFonts w:hint="eastAsia" w:ascii="宋体" w:hAnsi="宋体" w:cs="宋体"/>
          <w:color w:val="000000" w:themeColor="text1"/>
          <w:sz w:val="24"/>
        </w:rPr>
        <w:t xml:space="preserve">评审因素的量化指标评审得分最高的供应商为排名第一的成交候选人。评分分值计算保留小数点后两位，第三位四舍五入。 </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szCs w:val="20"/>
        </w:rPr>
        <w:t xml:space="preserve">磋商小组根据上述供应商排序，依次推荐排序前</w:t>
      </w:r>
      <w:r>
        <w:rPr>
          <w:rFonts w:hint="eastAsia" w:ascii="宋体" w:hAnsi="宋体" w:cs="宋体"/>
          <w:color w:val="000000" w:themeColor="text1"/>
          <w:sz w:val="24"/>
        </w:rPr>
        <w:t xml:space="preserve">3名</w:t>
      </w:r>
      <w:r>
        <w:rPr>
          <w:rFonts w:hint="eastAsia" w:ascii="宋体" w:hAnsi="宋体" w:cs="宋体"/>
          <w:color w:val="000000" w:themeColor="text1"/>
          <w:sz w:val="24"/>
          <w:szCs w:val="20"/>
        </w:rPr>
        <w:t xml:space="preserve">的供应商为</w:t>
      </w:r>
      <w:r>
        <w:rPr>
          <w:rFonts w:hint="eastAsia" w:ascii="宋体" w:hAnsi="宋体" w:cs="宋体"/>
          <w:color w:val="000000" w:themeColor="text1"/>
          <w:sz w:val="24"/>
          <w:szCs w:val="21"/>
        </w:rPr>
        <w:t xml:space="preserve">成交候选供应商</w:t>
      </w:r>
      <w:r>
        <w:rPr>
          <w:rFonts w:hint="eastAsia" w:ascii="宋体" w:hAnsi="宋体" w:cs="宋体"/>
          <w:color w:val="000000" w:themeColor="text1"/>
          <w:sz w:val="24"/>
          <w:szCs w:val="20"/>
        </w:rPr>
        <w:t xml:space="preserve">（若在磋商文件允许的情形下提交最终报价的供应商为二家，则依次推荐二名供应商为成交候选供应商），并编写评审报告。</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磋商小组要对评分汇总情况进行复核，特别是对排名第一的、报价最低的、响应文件被认定为无效的情形进行重点复核。</w:t>
      </w:r>
      <w:r/>
    </w:p>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报告违法行为</w:t>
      </w:r>
      <w:r/>
    </w:p>
    <w:p>
      <w:pPr>
        <w:ind w:firstLine="480"/>
        <w:jc w:val="center"/>
        <w:spacing w:line="360" w:lineRule="auto"/>
        <w:widowControl/>
        <w:tabs>
          <w:tab w:val="left" w:pos="1080" w:leader="none"/>
          <w:tab w:val="left" w:pos="1589" w:leader="none"/>
          <w:tab w:val="left" w:pos="1872" w:leader="none"/>
        </w:tabs>
        <w:rPr>
          <w:b/>
          <w:color w:val="000000" w:themeColor="text1"/>
          <w:sz w:val="24"/>
        </w:rPr>
      </w:pPr>
      <w:r>
        <w:rPr>
          <w:rFonts w:hint="eastAsia" w:ascii="宋体" w:hAnsi="宋体" w:cs="宋体"/>
          <w:color w:val="000000" w:themeColor="text1"/>
          <w:sz w:val="24"/>
        </w:rPr>
        <w:t xml:space="preserve">磋商小组在评审过程中发现供应商有行贿、提供虚假材料或者串通等违法行为时，有向采购人、采购代理机构或者有关部门报告的职责。</w:t>
      </w:r>
      <w:r>
        <w:rPr>
          <w:b/>
          <w:color w:val="000000" w:themeColor="text1"/>
          <w:sz w:val="24"/>
        </w:rPr>
        <w:br w:type="page" w:clear="all"/>
      </w:r>
      <w:r/>
    </w:p>
    <w:p>
      <w:pPr>
        <w:ind w:firstLine="482"/>
        <w:jc w:val="center"/>
        <w:spacing w:line="360" w:lineRule="auto"/>
        <w:widowControl/>
        <w:tabs>
          <w:tab w:val="left" w:pos="1080" w:leader="none"/>
          <w:tab w:val="left" w:pos="1589" w:leader="none"/>
          <w:tab w:val="left" w:pos="1872" w:leader="none"/>
        </w:tabs>
        <w:rPr>
          <w:rFonts w:ascii="宋体" w:hAnsi="宋体"/>
          <w:b/>
          <w:bCs/>
          <w:sz w:val="24"/>
        </w:rPr>
      </w:pPr>
      <w:r>
        <w:rPr>
          <w:rFonts w:ascii="宋体" w:hAnsi="宋体"/>
          <w:b/>
          <w:bCs/>
          <w:sz w:val="24"/>
        </w:rPr>
        <w:t xml:space="preserve">二、评</w:t>
      </w:r>
      <w:r>
        <w:rPr>
          <w:rFonts w:hint="eastAsia" w:ascii="宋体" w:hAnsi="宋体"/>
          <w:b/>
          <w:bCs/>
          <w:sz w:val="24"/>
        </w:rPr>
        <w:t xml:space="preserve">审</w:t>
      </w:r>
      <w:r>
        <w:rPr>
          <w:rFonts w:ascii="宋体" w:hAnsi="宋体"/>
          <w:b/>
          <w:bCs/>
          <w:sz w:val="24"/>
        </w:rPr>
        <w:t xml:space="preserve">标准</w:t>
      </w:r>
      <w:r/>
    </w:p>
    <w:tbl>
      <w:tblPr>
        <w:tblW w:w="961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276"/>
        <w:gridCol w:w="850"/>
        <w:gridCol w:w="5387"/>
        <w:gridCol w:w="1389"/>
      </w:tblGrid>
      <w:tr>
        <w:trPr>
          <w:trHeight w:val="664"/>
        </w:trPr>
        <w:tc>
          <w:tcPr>
            <w:tcW w:w="709" w:type="dxa"/>
            <w:vAlign w:val="center"/>
            <w:textDirection w:val="lrTb"/>
            <w:noWrap w:val="false"/>
          </w:tcPr>
          <w:p>
            <w:pPr>
              <w:ind w:firstLine="28"/>
              <w:jc w:val="center"/>
              <w:rPr>
                <w:rFonts w:ascii="宋体" w:hAnsi="宋体"/>
                <w:b/>
                <w:sz w:val="24"/>
              </w:rPr>
            </w:pPr>
            <w:r>
              <w:rPr>
                <w:rFonts w:ascii="宋体" w:hAnsi="宋体"/>
                <w:b/>
                <w:sz w:val="24"/>
              </w:rPr>
              <w:t xml:space="preserve">序号</w:t>
            </w:r>
            <w:r/>
          </w:p>
        </w:tc>
        <w:tc>
          <w:tcPr>
            <w:tcW w:w="1276" w:type="dxa"/>
            <w:vAlign w:val="center"/>
            <w:textDirection w:val="lrTb"/>
            <w:noWrap w:val="false"/>
          </w:tcPr>
          <w:p>
            <w:pPr>
              <w:ind w:firstLine="28"/>
              <w:jc w:val="center"/>
              <w:rPr>
                <w:rFonts w:ascii="宋体" w:hAnsi="宋体"/>
                <w:b/>
                <w:sz w:val="24"/>
              </w:rPr>
            </w:pPr>
            <w:r>
              <w:rPr>
                <w:rFonts w:ascii="宋体" w:hAnsi="宋体"/>
                <w:b/>
                <w:sz w:val="24"/>
              </w:rPr>
              <w:t xml:space="preserve">评分因素</w:t>
            </w:r>
            <w:r/>
          </w:p>
        </w:tc>
        <w:tc>
          <w:tcPr>
            <w:tcW w:w="850" w:type="dxa"/>
            <w:vAlign w:val="center"/>
            <w:textDirection w:val="lrTb"/>
            <w:noWrap w:val="false"/>
          </w:tcPr>
          <w:p>
            <w:pPr>
              <w:ind w:firstLine="28"/>
              <w:jc w:val="center"/>
              <w:rPr>
                <w:rFonts w:ascii="宋体" w:hAnsi="宋体"/>
                <w:b/>
                <w:sz w:val="24"/>
              </w:rPr>
            </w:pPr>
            <w:r>
              <w:rPr>
                <w:rFonts w:ascii="宋体" w:hAnsi="宋体"/>
                <w:b/>
                <w:sz w:val="24"/>
              </w:rPr>
              <w:t xml:space="preserve">分值</w:t>
            </w:r>
            <w:r/>
          </w:p>
        </w:tc>
        <w:tc>
          <w:tcPr>
            <w:tcW w:w="5387" w:type="dxa"/>
            <w:vAlign w:val="center"/>
            <w:textDirection w:val="lrTb"/>
            <w:noWrap w:val="false"/>
          </w:tcPr>
          <w:p>
            <w:pPr>
              <w:ind w:firstLine="28"/>
              <w:jc w:val="center"/>
              <w:rPr>
                <w:rFonts w:ascii="宋体" w:hAnsi="宋体"/>
                <w:b/>
                <w:sz w:val="24"/>
              </w:rPr>
            </w:pPr>
            <w:r>
              <w:rPr>
                <w:rFonts w:ascii="宋体" w:hAnsi="宋体"/>
                <w:b/>
                <w:sz w:val="24"/>
              </w:rPr>
              <w:t xml:space="preserve">评分标准</w:t>
            </w:r>
            <w:r/>
          </w:p>
        </w:tc>
        <w:tc>
          <w:tcPr>
            <w:tcW w:w="1389" w:type="dxa"/>
            <w:vAlign w:val="center"/>
            <w:textDirection w:val="lrTb"/>
            <w:noWrap w:val="false"/>
          </w:tcPr>
          <w:p>
            <w:pPr>
              <w:pStyle w:val="1100"/>
              <w:spacing w:before="0" w:after="0" w:line="240" w:lineRule="auto"/>
              <w:rPr>
                <w:rFonts w:ascii="宋体" w:hAnsi="宋体" w:eastAsia="宋体"/>
                <w:szCs w:val="24"/>
              </w:rPr>
            </w:pPr>
            <w:r>
              <w:rPr>
                <w:rFonts w:ascii="宋体" w:hAnsi="宋体" w:eastAsia="宋体"/>
                <w:szCs w:val="24"/>
              </w:rPr>
              <w:t xml:space="preserve">说明</w:t>
            </w:r>
            <w:r/>
          </w:p>
        </w:tc>
      </w:tr>
      <w:tr>
        <w:trPr>
          <w:trHeight w:val="631"/>
        </w:trPr>
        <w:tc>
          <w:tcPr>
            <w:tcW w:w="709" w:type="dxa"/>
            <w:vAlign w:val="center"/>
            <w:textDirection w:val="lrTb"/>
            <w:noWrap w:val="false"/>
          </w:tcPr>
          <w:p>
            <w:pPr>
              <w:ind w:firstLine="28"/>
              <w:jc w:val="center"/>
              <w:rPr>
                <w:rFonts w:ascii="宋体" w:hAnsi="宋体"/>
                <w:b/>
                <w:sz w:val="24"/>
              </w:rPr>
            </w:pPr>
            <w:r>
              <w:rPr>
                <w:rFonts w:hint="eastAsia" w:ascii="宋体" w:hAnsi="宋体"/>
                <w:b/>
                <w:sz w:val="24"/>
              </w:rPr>
              <w:t xml:space="preserve">1</w:t>
            </w:r>
            <w:r/>
          </w:p>
        </w:tc>
        <w:tc>
          <w:tcPr>
            <w:tcW w:w="1276" w:type="dxa"/>
            <w:vAlign w:val="center"/>
            <w:textDirection w:val="lrTb"/>
            <w:noWrap w:val="false"/>
          </w:tcPr>
          <w:p>
            <w:pPr>
              <w:ind w:firstLine="28"/>
              <w:jc w:val="center"/>
              <w:rPr>
                <w:rFonts w:ascii="宋体" w:hAnsi="宋体"/>
                <w:b/>
                <w:bCs/>
                <w:sz w:val="24"/>
              </w:rPr>
            </w:pPr>
            <w:r>
              <w:rPr>
                <w:rFonts w:hint="eastAsia" w:ascii="宋体" w:hAnsi="宋体"/>
                <w:b/>
                <w:bCs/>
                <w:sz w:val="24"/>
              </w:rPr>
              <w:t xml:space="preserve">价格分</w:t>
            </w:r>
            <w:r/>
          </w:p>
        </w:tc>
        <w:tc>
          <w:tcPr>
            <w:tcW w:w="850" w:type="dxa"/>
            <w:vAlign w:val="center"/>
            <w:textDirection w:val="lrTb"/>
            <w:noWrap w:val="false"/>
          </w:tcPr>
          <w:p>
            <w:pPr>
              <w:ind w:firstLine="28"/>
              <w:jc w:val="center"/>
              <w:rPr>
                <w:rFonts w:ascii="宋体" w:hAnsi="宋体"/>
                <w:b/>
                <w:bCs/>
                <w:sz w:val="24"/>
              </w:rPr>
            </w:pPr>
            <w:r>
              <w:rPr>
                <w:rFonts w:hint="eastAsia" w:ascii="宋体" w:hAnsi="宋体"/>
                <w:b/>
                <w:bCs/>
                <w:sz w:val="24"/>
              </w:rPr>
              <w:t xml:space="preserve">20</w:t>
            </w:r>
            <w:r/>
          </w:p>
        </w:tc>
        <w:tc>
          <w:tcPr>
            <w:tcW w:w="5387" w:type="dxa"/>
            <w:vAlign w:val="center"/>
            <w:textDirection w:val="lrTb"/>
            <w:noWrap w:val="false"/>
          </w:tcPr>
          <w:p>
            <w:pPr>
              <w:rPr>
                <w:rFonts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w:t>
            </w:r>
            <w:r>
              <w:rPr>
                <w:rFonts w:hint="eastAsia" w:ascii="宋体" w:hAnsi="宋体"/>
                <w:sz w:val="24"/>
              </w:rPr>
              <w:t xml:space="preserve">磋商</w:t>
            </w:r>
            <w:r>
              <w:rPr>
                <w:rFonts w:ascii="宋体" w:hAnsi="宋体"/>
                <w:sz w:val="24"/>
              </w:rPr>
              <w:t xml:space="preserve">基准价，其价格分为满分。其他供应商的价格</w:t>
            </w:r>
            <w:r>
              <w:rPr>
                <w:rFonts w:ascii="宋体" w:hAnsi="宋体"/>
                <w:sz w:val="24"/>
              </w:rPr>
              <w:t xml:space="preserve">分统一</w:t>
            </w:r>
            <w:r>
              <w:rPr>
                <w:rFonts w:ascii="宋体" w:hAnsi="宋体"/>
                <w:sz w:val="24"/>
              </w:rPr>
              <w:t xml:space="preserve">按照下列公式计算：</w:t>
            </w:r>
            <w:r/>
          </w:p>
          <w:p>
            <w:pPr>
              <w:rPr>
                <w:rFonts w:ascii="宋体" w:hAnsi="宋体"/>
                <w:sz w:val="24"/>
              </w:rPr>
            </w:pPr>
            <w:r>
              <w:rPr>
                <w:rFonts w:hint="eastAsia" w:ascii="宋体" w:hAnsi="宋体"/>
                <w:sz w:val="24"/>
              </w:rPr>
              <w:t xml:space="preserve">价格分</w:t>
            </w:r>
            <w:r>
              <w:rPr>
                <w:rFonts w:ascii="宋体" w:hAnsi="宋体"/>
                <w:sz w:val="24"/>
              </w:rPr>
              <w:t xml:space="preserve">得分＝（</w:t>
            </w:r>
            <w:r>
              <w:rPr>
                <w:rFonts w:hint="eastAsia" w:ascii="宋体" w:hAnsi="宋体"/>
                <w:sz w:val="24"/>
              </w:rPr>
              <w:t xml:space="preserve">磋商</w:t>
            </w:r>
            <w:r>
              <w:rPr>
                <w:rFonts w:ascii="宋体" w:hAnsi="宋体"/>
                <w:sz w:val="24"/>
              </w:rPr>
              <w:t xml:space="preserve">基准价/</w:t>
            </w:r>
            <w:r>
              <w:rPr>
                <w:rFonts w:hint="eastAsia" w:ascii="宋体" w:hAnsi="宋体"/>
                <w:sz w:val="24"/>
              </w:rPr>
              <w:t xml:space="preserve">最终报价</w:t>
            </w:r>
            <w:r>
              <w:rPr>
                <w:rFonts w:ascii="宋体" w:hAnsi="宋体"/>
                <w:sz w:val="24"/>
              </w:rPr>
              <w:t xml:space="preserve">）×分值。</w:t>
            </w:r>
            <w:r/>
          </w:p>
        </w:tc>
        <w:tc>
          <w:tcPr>
            <w:tcW w:w="1389" w:type="dxa"/>
            <w:vAlign w:val="center"/>
            <w:textDirection w:val="lrTb"/>
            <w:noWrap w:val="false"/>
          </w:tcPr>
          <w:p>
            <w:pPr>
              <w:ind w:left="-38"/>
              <w:rPr>
                <w:rFonts w:ascii="宋体" w:hAnsi="宋体"/>
                <w:sz w:val="24"/>
              </w:rPr>
            </w:pPr>
            <w:r>
              <w:rPr>
                <w:rFonts w:hint="eastAsia"/>
                <w:color w:val="000000" w:themeColor="text1"/>
                <w:sz w:val="24"/>
              </w:rPr>
              <w:t xml:space="preserve">此处</w:t>
            </w:r>
            <w:r>
              <w:rPr>
                <w:rFonts w:hint="eastAsia"/>
                <w:color w:val="000000" w:themeColor="text1"/>
                <w:sz w:val="24"/>
              </w:rPr>
              <w:t xml:space="preserve">磋商</w:t>
            </w:r>
            <w:r>
              <w:rPr>
                <w:rFonts w:hint="eastAsia"/>
                <w:color w:val="000000" w:themeColor="text1"/>
                <w:sz w:val="24"/>
              </w:rPr>
              <w:t xml:space="preserve">报价</w:t>
            </w:r>
            <w:r>
              <w:rPr>
                <w:rFonts w:hint="eastAsia"/>
                <w:color w:val="000000" w:themeColor="text1"/>
                <w:sz w:val="24"/>
              </w:rPr>
              <w:t xml:space="preserve">指</w:t>
            </w:r>
            <w:r>
              <w:rPr>
                <w:rFonts w:hint="eastAsia"/>
                <w:color w:val="000000" w:themeColor="text1"/>
                <w:sz w:val="24"/>
              </w:rPr>
              <w:t xml:space="preserve">经过报价修正，及因落实政府采购政策进行价格调整后的报价</w:t>
            </w:r>
            <w:r>
              <w:rPr>
                <w:rFonts w:hint="eastAsia"/>
                <w:color w:val="000000" w:themeColor="text1"/>
                <w:sz w:val="24"/>
              </w:rPr>
              <w:t xml:space="preserve">。</w:t>
            </w:r>
            <w:r/>
          </w:p>
        </w:tc>
      </w:tr>
      <w:tr>
        <w:trPr>
          <w:trHeight w:val="528"/>
        </w:trPr>
        <w:tc>
          <w:tcPr>
            <w:tcW w:w="709" w:type="dxa"/>
            <w:vAlign w:val="center"/>
            <w:textDirection w:val="lrTb"/>
            <w:noWrap w:val="false"/>
          </w:tcPr>
          <w:p>
            <w:pPr>
              <w:ind w:firstLine="28"/>
              <w:jc w:val="center"/>
              <w:rPr>
                <w:rFonts w:ascii="宋体" w:hAnsi="宋体"/>
                <w:b/>
                <w:bCs/>
                <w:sz w:val="24"/>
              </w:rPr>
            </w:pPr>
            <w:r>
              <w:rPr>
                <w:rFonts w:hint="eastAsia" w:ascii="宋体" w:hAnsi="宋体"/>
                <w:b/>
                <w:bCs/>
                <w:sz w:val="24"/>
              </w:rPr>
              <w:t xml:space="preserve">2</w:t>
            </w:r>
            <w:r/>
          </w:p>
        </w:tc>
        <w:tc>
          <w:tcPr>
            <w:tcW w:w="1276" w:type="dxa"/>
            <w:vAlign w:val="center"/>
            <w:textDirection w:val="lrTb"/>
            <w:noWrap w:val="false"/>
          </w:tcPr>
          <w:p>
            <w:pPr>
              <w:ind w:firstLine="28"/>
              <w:jc w:val="center"/>
              <w:rPr>
                <w:rFonts w:ascii="宋体" w:hAnsi="宋体"/>
                <w:b/>
                <w:bCs/>
                <w:sz w:val="24"/>
              </w:rPr>
            </w:pPr>
            <w:r>
              <w:rPr>
                <w:rFonts w:hint="eastAsia" w:ascii="宋体" w:hAnsi="宋体"/>
                <w:b/>
                <w:bCs/>
                <w:sz w:val="24"/>
              </w:rPr>
              <w:t xml:space="preserve">主观分</w:t>
            </w:r>
            <w:r/>
          </w:p>
        </w:tc>
        <w:tc>
          <w:tcPr>
            <w:tcW w:w="850" w:type="dxa"/>
            <w:vAlign w:val="center"/>
            <w:textDirection w:val="lrTb"/>
            <w:noWrap w:val="false"/>
          </w:tcPr>
          <w:p>
            <w:pPr>
              <w:jc w:val="center"/>
              <w:rPr>
                <w:rFonts w:ascii="宋体" w:hAnsi="宋体" w:cs="宋体"/>
                <w:b/>
                <w:bCs/>
                <w:sz w:val="24"/>
              </w:rPr>
            </w:pPr>
            <w:r>
              <w:rPr>
                <w:rFonts w:ascii="宋体" w:hAnsi="宋体" w:cs="宋体"/>
                <w:b/>
                <w:bCs/>
                <w:sz w:val="24"/>
              </w:rPr>
              <w:t xml:space="preserve">42</w:t>
            </w:r>
            <w:r/>
          </w:p>
        </w:tc>
        <w:tc>
          <w:tcPr>
            <w:tcW w:w="5387" w:type="dxa"/>
            <w:vAlign w:val="center"/>
            <w:textDirection w:val="lrTb"/>
            <w:noWrap w:val="false"/>
          </w:tcPr>
          <w:p>
            <w:pPr>
              <w:jc w:val="left"/>
              <w:spacing w:line="360" w:lineRule="exact"/>
              <w:rPr>
                <w:rFonts w:ascii="宋体" w:hAnsi="宋体"/>
                <w:b/>
                <w:sz w:val="24"/>
              </w:rPr>
            </w:pPr>
            <w:r>
              <w:rPr>
                <w:rFonts w:ascii="宋体" w:hAnsi="宋体"/>
                <w:b/>
                <w:sz w:val="24"/>
              </w:rPr>
            </w:r>
            <w:r/>
          </w:p>
        </w:tc>
        <w:tc>
          <w:tcPr>
            <w:tcW w:w="1389" w:type="dxa"/>
            <w:vAlign w:val="center"/>
            <w:textDirection w:val="lrTb"/>
            <w:noWrap w:val="false"/>
          </w:tcPr>
          <w:p>
            <w:pPr>
              <w:ind w:left="-38"/>
              <w:rPr>
                <w:rFonts w:ascii="宋体" w:hAnsi="宋体"/>
                <w:sz w:val="24"/>
              </w:rPr>
            </w:pPr>
            <w:r>
              <w:rPr>
                <w:rFonts w:ascii="宋体" w:hAnsi="宋体"/>
                <w:sz w:val="24"/>
              </w:rPr>
            </w:r>
            <w:r/>
          </w:p>
        </w:tc>
      </w:tr>
      <w:tr>
        <w:trPr>
          <w:trHeight w:val="976"/>
        </w:trPr>
        <w:tc>
          <w:tcPr>
            <w:tcW w:w="709" w:type="dxa"/>
            <w:vAlign w:val="center"/>
            <w:textDirection w:val="lrTb"/>
            <w:noWrap w:val="false"/>
          </w:tcPr>
          <w:p>
            <w:pPr>
              <w:ind w:firstLine="28"/>
              <w:jc w:val="center"/>
              <w:rPr>
                <w:rFonts w:ascii="宋体" w:hAnsi="宋体"/>
                <w:sz w:val="24"/>
              </w:rPr>
            </w:pPr>
            <w:r>
              <w:rPr>
                <w:rFonts w:hint="eastAsia" w:ascii="宋体" w:hAnsi="宋体"/>
                <w:sz w:val="24"/>
              </w:rPr>
              <w:t xml:space="preserve">2.1</w:t>
            </w:r>
            <w:r/>
          </w:p>
        </w:tc>
        <w:tc>
          <w:tcPr>
            <w:tcW w:w="1276" w:type="dxa"/>
            <w:vAlign w:val="center"/>
            <w:textDirection w:val="lrTb"/>
            <w:noWrap w:val="false"/>
          </w:tcPr>
          <w:p>
            <w:pPr>
              <w:jc w:val="center"/>
              <w:spacing w:line="276" w:lineRule="auto"/>
              <w:rPr>
                <w:rFonts w:ascii="宋体" w:hAnsi="宋体"/>
                <w:bCs/>
                <w:sz w:val="24"/>
              </w:rPr>
            </w:pPr>
            <w:r>
              <w:rPr>
                <w:rFonts w:hint="eastAsia" w:ascii="宋体" w:hAnsi="宋体"/>
                <w:bCs/>
                <w:sz w:val="24"/>
              </w:rPr>
              <w:t xml:space="preserve">定制服务</w:t>
            </w:r>
            <w:r/>
          </w:p>
        </w:tc>
        <w:tc>
          <w:tcPr>
            <w:tcW w:w="850"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W w:w="5387" w:type="dxa"/>
            <w:vAlign w:val="center"/>
            <w:textDirection w:val="lrTb"/>
            <w:noWrap w:val="false"/>
          </w:tcPr>
          <w:p>
            <w:pPr>
              <w:jc w:val="left"/>
              <w:spacing w:line="300" w:lineRule="exact"/>
              <w:rPr>
                <w:rFonts w:ascii="宋体" w:hAnsi="宋体"/>
                <w:bCs/>
                <w:sz w:val="24"/>
              </w:rPr>
            </w:pPr>
            <w:r>
              <w:rPr>
                <w:rFonts w:hint="eastAsia" w:ascii="宋体" w:hAnsi="宋体"/>
                <w:bCs/>
                <w:sz w:val="24"/>
              </w:rPr>
              <w:t xml:space="preserve">供应商</w:t>
            </w:r>
            <w:r>
              <w:rPr>
                <w:rFonts w:ascii="宋体" w:hAnsi="宋体"/>
                <w:bCs/>
                <w:sz w:val="24"/>
              </w:rPr>
              <w:t xml:space="preserve">提供</w:t>
            </w:r>
            <w:r>
              <w:rPr>
                <w:rFonts w:hint="eastAsia" w:ascii="宋体" w:hAnsi="宋体"/>
                <w:bCs/>
                <w:sz w:val="24"/>
              </w:rPr>
              <w:t xml:space="preserve">项目定制开发和</w:t>
            </w:r>
            <w:r>
              <w:rPr>
                <w:rFonts w:ascii="宋体" w:hAnsi="宋体"/>
                <w:bCs/>
                <w:sz w:val="24"/>
              </w:rPr>
              <w:t xml:space="preserve">驻场</w:t>
            </w:r>
            <w:r>
              <w:rPr>
                <w:rFonts w:hint="eastAsia" w:ascii="宋体" w:hAnsi="宋体"/>
                <w:bCs/>
                <w:sz w:val="24"/>
              </w:rPr>
              <w:t xml:space="preserve">服务</w:t>
            </w:r>
            <w:r>
              <w:rPr>
                <w:rFonts w:ascii="宋体" w:hAnsi="宋体"/>
                <w:bCs/>
                <w:sz w:val="24"/>
              </w:rPr>
              <w:t xml:space="preserve">人员</w:t>
            </w:r>
            <w:r>
              <w:rPr>
                <w:rFonts w:hint="eastAsia" w:ascii="宋体" w:hAnsi="宋体"/>
                <w:bCs/>
                <w:sz w:val="24"/>
              </w:rPr>
              <w:t xml:space="preserve">分工</w:t>
            </w:r>
            <w:r>
              <w:rPr>
                <w:rFonts w:ascii="宋体" w:hAnsi="宋体"/>
                <w:bCs/>
                <w:sz w:val="24"/>
              </w:rPr>
              <w:t xml:space="preserve">安排、实施方案</w:t>
            </w:r>
            <w:r>
              <w:rPr>
                <w:rFonts w:hint="eastAsia" w:ascii="宋体" w:hAnsi="宋体"/>
                <w:bCs/>
                <w:sz w:val="24"/>
              </w:rPr>
              <w:t xml:space="preserve">：方案完全覆盖定制服务范围、内容详细准确、理解到位、可操作性强、逻辑科学严谨、完全符合本项目的实际情况，得8分；部分覆盖设计要求范围、内容部分详细准确、理解部分到位、可操作性弱、部分符合本项目实际情况，得5分；基本照搬采购文件或者覆盖范围不全、理解不准确不全面、设计简单、与本项目实际情况符合度差、内容逻辑存在错误和不严谨等，得</w:t>
            </w:r>
            <w:r>
              <w:rPr>
                <w:rFonts w:ascii="宋体" w:hAnsi="宋体"/>
                <w:bCs/>
                <w:sz w:val="24"/>
              </w:rPr>
              <w:t xml:space="preserve">3</w:t>
            </w:r>
            <w:r>
              <w:rPr>
                <w:rFonts w:hint="eastAsia" w:ascii="宋体" w:hAnsi="宋体"/>
                <w:bCs/>
                <w:sz w:val="24"/>
              </w:rPr>
              <w:t xml:space="preserve">分；</w:t>
            </w:r>
            <w:r>
              <w:rPr>
                <w:rFonts w:hint="eastAsia" w:ascii="宋体" w:hAnsi="宋体"/>
                <w:bCs/>
                <w:sz w:val="24"/>
              </w:rPr>
              <w:t xml:space="preserve">未</w:t>
            </w:r>
            <w:r>
              <w:rPr>
                <w:rFonts w:hint="eastAsia" w:ascii="宋体" w:hAnsi="宋体"/>
                <w:bCs/>
                <w:sz w:val="24"/>
              </w:rPr>
              <w:t xml:space="preserve">提供得</w:t>
            </w:r>
            <w:r>
              <w:rPr>
                <w:rFonts w:hint="eastAsia" w:ascii="宋体" w:hAnsi="宋体"/>
                <w:bCs/>
                <w:sz w:val="24"/>
              </w:rPr>
              <w:t xml:space="preserve">0</w:t>
            </w:r>
            <w:r>
              <w:rPr>
                <w:rFonts w:hint="eastAsia" w:ascii="宋体" w:hAnsi="宋体"/>
                <w:bCs/>
                <w:sz w:val="24"/>
              </w:rPr>
              <w:t xml:space="preserve">分。</w:t>
            </w:r>
            <w:r/>
          </w:p>
        </w:tc>
        <w:tc>
          <w:tcPr>
            <w:tcW w:w="1389" w:type="dxa"/>
            <w:vAlign w:val="center"/>
            <w:textDirection w:val="lrTb"/>
            <w:noWrap w:val="false"/>
          </w:tcPr>
          <w:p>
            <w:pPr>
              <w:ind w:left="-38"/>
              <w:rPr>
                <w:rFonts w:ascii="宋体" w:hAnsi="宋体"/>
                <w:sz w:val="24"/>
              </w:rPr>
            </w:pPr>
            <w:r>
              <w:rPr>
                <w:rFonts w:ascii="宋体" w:hAnsi="宋体"/>
                <w:sz w:val="24"/>
              </w:rPr>
            </w:r>
            <w:r/>
          </w:p>
        </w:tc>
      </w:tr>
      <w:tr>
        <w:trPr>
          <w:trHeight w:val="976"/>
        </w:trPr>
        <w:tc>
          <w:tcPr>
            <w:tcW w:w="709" w:type="dxa"/>
            <w:vAlign w:val="center"/>
            <w:textDirection w:val="lrTb"/>
            <w:noWrap w:val="false"/>
          </w:tcPr>
          <w:p>
            <w:pPr>
              <w:ind w:firstLine="28"/>
              <w:jc w:val="center"/>
              <w:rPr>
                <w:rFonts w:ascii="宋体" w:hAnsi="宋体"/>
                <w:sz w:val="24"/>
              </w:rPr>
            </w:pPr>
            <w:r>
              <w:rPr>
                <w:rFonts w:hint="eastAsia" w:ascii="宋体" w:hAnsi="宋体"/>
                <w:sz w:val="24"/>
              </w:rPr>
              <w:t xml:space="preserve">2</w:t>
            </w:r>
            <w:r>
              <w:rPr>
                <w:rFonts w:ascii="宋体" w:hAnsi="宋体"/>
                <w:sz w:val="24"/>
              </w:rPr>
              <w:t xml:space="preserve">.2</w:t>
            </w:r>
            <w:r/>
          </w:p>
        </w:tc>
        <w:tc>
          <w:tcPr>
            <w:tcW w:w="1276" w:type="dxa"/>
            <w:vAlign w:val="center"/>
            <w:textDirection w:val="lrTb"/>
            <w:noWrap w:val="false"/>
          </w:tcPr>
          <w:p>
            <w:pPr>
              <w:jc w:val="center"/>
              <w:spacing w:line="276" w:lineRule="auto"/>
              <w:rPr>
                <w:rFonts w:ascii="宋体" w:hAnsi="宋体"/>
                <w:bCs/>
                <w:sz w:val="24"/>
              </w:rPr>
            </w:pPr>
            <w:r>
              <w:rPr>
                <w:rFonts w:hint="eastAsia" w:ascii="宋体" w:hAnsi="宋体"/>
                <w:bCs/>
                <w:sz w:val="24"/>
              </w:rPr>
              <w:t xml:space="preserve">生态对接</w:t>
            </w:r>
            <w:r/>
          </w:p>
        </w:tc>
        <w:tc>
          <w:tcPr>
            <w:tcW w:w="850"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W w:w="5387" w:type="dxa"/>
            <w:vAlign w:val="center"/>
            <w:textDirection w:val="lrTb"/>
            <w:noWrap w:val="false"/>
          </w:tcPr>
          <w:p>
            <w:pPr>
              <w:jc w:val="left"/>
              <w:spacing w:line="300" w:lineRule="exact"/>
              <w:rPr>
                <w:rFonts w:ascii="宋体" w:hAnsi="宋体"/>
                <w:bCs/>
                <w:sz w:val="24"/>
              </w:rPr>
            </w:pPr>
            <w:r>
              <w:rPr>
                <w:rFonts w:hint="eastAsia" w:ascii="宋体" w:hAnsi="宋体"/>
                <w:bCs/>
                <w:sz w:val="24"/>
              </w:rPr>
              <w:t xml:space="preserve">供应商应充分利现、无缝衔接常州公安大数据智能化建设成果，提供与常州智慧警务应用生态对接设计方案。方案完全覆盖设计要求范围、设计科学、内容详实、可操作性强、符合本项目实际情况、业务不中断、风险低、用户不承担额外成本，得7分；基本符合本项目实际情况，得5分；部分符合本项目实际情况，得3分；</w:t>
            </w:r>
            <w:r>
              <w:rPr>
                <w:rFonts w:hint="eastAsia" w:ascii="宋体" w:hAnsi="宋体"/>
                <w:bCs/>
                <w:sz w:val="24"/>
              </w:rPr>
              <w:t xml:space="preserve">未提供得0分</w:t>
            </w:r>
            <w:r>
              <w:rPr>
                <w:rFonts w:hint="eastAsia" w:ascii="宋体" w:hAnsi="宋体"/>
                <w:bCs/>
                <w:sz w:val="24"/>
              </w:rPr>
              <w:t xml:space="preserve">。</w:t>
            </w:r>
            <w:r/>
          </w:p>
        </w:tc>
        <w:tc>
          <w:tcPr>
            <w:tcW w:w="1389" w:type="dxa"/>
            <w:vAlign w:val="center"/>
            <w:textDirection w:val="lrTb"/>
            <w:noWrap w:val="false"/>
          </w:tcPr>
          <w:p>
            <w:pPr>
              <w:ind w:left="-38"/>
              <w:rPr>
                <w:rFonts w:ascii="宋体" w:hAnsi="宋体"/>
                <w:sz w:val="24"/>
              </w:rPr>
            </w:pPr>
            <w:r>
              <w:rPr>
                <w:rFonts w:ascii="宋体" w:hAnsi="宋体"/>
                <w:sz w:val="24"/>
              </w:rPr>
            </w:r>
            <w:r/>
          </w:p>
        </w:tc>
      </w:tr>
      <w:tr>
        <w:trPr>
          <w:trHeight w:val="1804"/>
        </w:trPr>
        <w:tc>
          <w:tcPr>
            <w:tcW w:w="709" w:type="dxa"/>
            <w:vAlign w:val="center"/>
            <w:textDirection w:val="lrTb"/>
            <w:noWrap w:val="false"/>
          </w:tcPr>
          <w:p>
            <w:pPr>
              <w:ind w:firstLine="28"/>
              <w:jc w:val="center"/>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3</w:t>
            </w:r>
            <w:r/>
          </w:p>
        </w:tc>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运</w:t>
            </w:r>
            <w:r>
              <w:rPr>
                <w:rFonts w:hint="eastAsia" w:ascii="宋体" w:hAnsi="宋体"/>
                <w:sz w:val="24"/>
              </w:rPr>
              <w:t xml:space="preserve">维保障</w:t>
            </w:r>
            <w:r/>
          </w:p>
        </w:tc>
        <w:tc>
          <w:tcPr>
            <w:tcW w:w="850" w:type="dxa"/>
            <w:vAlign w:val="center"/>
            <w:textDirection w:val="lrTb"/>
            <w:noWrap w:val="false"/>
          </w:tcPr>
          <w:p>
            <w:pPr>
              <w:jc w:val="center"/>
              <w:rPr>
                <w:rFonts w:ascii="宋体" w:hAnsi="宋体"/>
                <w:bCs/>
                <w:sz w:val="24"/>
              </w:rPr>
            </w:pPr>
            <w:r>
              <w:rPr>
                <w:rFonts w:hint="eastAsia" w:ascii="宋体" w:hAnsi="宋体"/>
                <w:bCs/>
                <w:sz w:val="24"/>
              </w:rPr>
              <w:t xml:space="preserve">6</w:t>
            </w:r>
            <w:r/>
          </w:p>
        </w:tc>
        <w:tc>
          <w:tcPr>
            <w:tcW w:w="5387" w:type="dxa"/>
            <w:vAlign w:val="center"/>
            <w:textDirection w:val="lrTb"/>
            <w:noWrap w:val="false"/>
          </w:tcPr>
          <w:p>
            <w:pPr>
              <w:jc w:val="left"/>
              <w:spacing w:line="300" w:lineRule="exact"/>
              <w:rPr>
                <w:rFonts w:ascii="宋体" w:hAnsi="宋体"/>
                <w:bCs/>
                <w:sz w:val="24"/>
              </w:rPr>
            </w:pPr>
            <w:r>
              <w:rPr>
                <w:rFonts w:hint="eastAsia" w:ascii="宋体" w:hAnsi="宋体"/>
                <w:bCs/>
                <w:sz w:val="24"/>
              </w:rPr>
              <w:t xml:space="preserve">供应商针对本项目采购的所有软件服务提供详细的运</w:t>
            </w:r>
            <w:r>
              <w:rPr>
                <w:rFonts w:hint="eastAsia" w:ascii="宋体" w:hAnsi="宋体"/>
                <w:bCs/>
                <w:sz w:val="24"/>
              </w:rPr>
              <w:t xml:space="preserve">维保障</w:t>
            </w:r>
            <w:r>
              <w:rPr>
                <w:rFonts w:hint="eastAsia" w:ascii="宋体" w:hAnsi="宋体"/>
                <w:bCs/>
                <w:sz w:val="24"/>
              </w:rPr>
              <w:t xml:space="preserve">方案，具体包括故障响应标准、故障处置流程、应急保障内容等。运</w:t>
            </w:r>
            <w:r>
              <w:rPr>
                <w:rFonts w:hint="eastAsia" w:ascii="宋体" w:hAnsi="宋体"/>
                <w:bCs/>
                <w:sz w:val="24"/>
              </w:rPr>
              <w:t xml:space="preserve">维保障</w:t>
            </w:r>
            <w:r>
              <w:rPr>
                <w:rFonts w:hint="eastAsia" w:ascii="宋体" w:hAnsi="宋体"/>
                <w:bCs/>
                <w:sz w:val="24"/>
              </w:rPr>
              <w:t xml:space="preserve">方案全面合理，服务流程及内容具体，响应时间迅速，服务人员齐备，得6分。运</w:t>
            </w:r>
            <w:r>
              <w:rPr>
                <w:rFonts w:hint="eastAsia" w:ascii="宋体" w:hAnsi="宋体"/>
                <w:bCs/>
                <w:sz w:val="24"/>
              </w:rPr>
              <w:t xml:space="preserve">维保障</w:t>
            </w:r>
            <w:r>
              <w:rPr>
                <w:rFonts w:hint="eastAsia" w:ascii="宋体" w:hAnsi="宋体"/>
                <w:bCs/>
                <w:sz w:val="24"/>
              </w:rPr>
              <w:t xml:space="preserve">方案较全面，有基本服务流程及内容，响应时间较为迅速，服务人员匹配基本满足需求，得4分。运</w:t>
            </w:r>
            <w:r>
              <w:rPr>
                <w:rFonts w:hint="eastAsia" w:ascii="宋体" w:hAnsi="宋体"/>
                <w:bCs/>
                <w:sz w:val="24"/>
              </w:rPr>
              <w:t xml:space="preserve">维保障</w:t>
            </w:r>
            <w:r>
              <w:rPr>
                <w:rFonts w:hint="eastAsia" w:ascii="宋体" w:hAnsi="宋体"/>
                <w:bCs/>
                <w:sz w:val="24"/>
              </w:rPr>
              <w:t xml:space="preserve">方案较片面，服务流程及内容空洞或欠缺，响应时间缓慢，服务人员匹配欠缺，得2分；</w:t>
            </w:r>
            <w:r>
              <w:rPr>
                <w:rFonts w:hint="eastAsia" w:ascii="宋体" w:hAnsi="宋体"/>
                <w:bCs/>
                <w:sz w:val="24"/>
              </w:rPr>
              <w:t xml:space="preserve">未提供得0分</w:t>
            </w:r>
            <w:r>
              <w:rPr>
                <w:rFonts w:hint="eastAsia" w:ascii="宋体" w:hAnsi="宋体"/>
                <w:bCs/>
                <w:sz w:val="24"/>
              </w:rPr>
              <w:t xml:space="preserve">。</w:t>
            </w:r>
            <w:r/>
          </w:p>
        </w:tc>
        <w:tc>
          <w:tcPr>
            <w:tcW w:w="1389" w:type="dxa"/>
            <w:vAlign w:val="center"/>
            <w:textDirection w:val="lrTb"/>
            <w:noWrap w:val="false"/>
          </w:tcPr>
          <w:p>
            <w:pPr>
              <w:ind w:left="-38"/>
              <w:rPr>
                <w:rFonts w:ascii="宋体" w:hAnsi="宋体"/>
                <w:sz w:val="24"/>
              </w:rPr>
            </w:pPr>
            <w:r>
              <w:rPr>
                <w:rFonts w:ascii="宋体" w:hAnsi="宋体"/>
                <w:sz w:val="24"/>
              </w:rPr>
            </w:r>
            <w:r/>
          </w:p>
        </w:tc>
      </w:tr>
      <w:tr>
        <w:trPr>
          <w:trHeight w:val="416"/>
        </w:trPr>
        <w:tc>
          <w:tcPr>
            <w:tcW w:w="709" w:type="dxa"/>
            <w:vAlign w:val="center"/>
            <w:textDirection w:val="lrTb"/>
            <w:noWrap w:val="false"/>
          </w:tcPr>
          <w:p>
            <w:pPr>
              <w:ind w:firstLine="28"/>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1276" w:type="dxa"/>
            <w:vAlign w:val="center"/>
            <w:textDirection w:val="lrTb"/>
            <w:noWrap w:val="false"/>
          </w:tcPr>
          <w:p>
            <w:pPr>
              <w:jc w:val="center"/>
              <w:widowControl/>
              <w:rPr>
                <w:rFonts w:ascii="宋体" w:hAnsi="宋体"/>
                <w:bCs/>
                <w:sz w:val="24"/>
              </w:rPr>
            </w:pPr>
            <w:r>
              <w:rPr>
                <w:rFonts w:hint="eastAsia" w:ascii="宋体" w:hAnsi="宋体"/>
                <w:bCs/>
                <w:sz w:val="24"/>
              </w:rPr>
              <w:t xml:space="preserve">应用</w:t>
            </w:r>
            <w:r>
              <w:rPr>
                <w:rFonts w:ascii="宋体" w:hAnsi="宋体"/>
                <w:bCs/>
                <w:sz w:val="24"/>
              </w:rPr>
              <w:t xml:space="preserve">培训</w:t>
            </w:r>
            <w:r/>
          </w:p>
        </w:tc>
        <w:tc>
          <w:tcPr>
            <w:tcW w:w="850" w:type="dxa"/>
            <w:vAlign w:val="center"/>
            <w:textDirection w:val="lrTb"/>
            <w:noWrap w:val="false"/>
          </w:tcPr>
          <w:p>
            <w:pPr>
              <w:jc w:val="center"/>
              <w:rPr>
                <w:rFonts w:ascii="宋体" w:hAnsi="宋体"/>
                <w:bCs/>
                <w:sz w:val="24"/>
              </w:rPr>
            </w:pPr>
            <w:r>
              <w:rPr>
                <w:rFonts w:hint="eastAsia" w:ascii="宋体" w:hAnsi="宋体"/>
                <w:bCs/>
                <w:sz w:val="24"/>
              </w:rPr>
              <w:t xml:space="preserve">5</w:t>
            </w:r>
            <w:r/>
          </w:p>
        </w:tc>
        <w:tc>
          <w:tcPr>
            <w:tcW w:w="5387" w:type="dxa"/>
            <w:vAlign w:val="center"/>
            <w:textDirection w:val="lrTb"/>
            <w:noWrap w:val="false"/>
          </w:tcPr>
          <w:p>
            <w:pPr>
              <w:jc w:val="left"/>
              <w:spacing w:line="300" w:lineRule="exact"/>
              <w:rPr>
                <w:rFonts w:ascii="宋体" w:hAnsi="宋体"/>
                <w:bCs/>
                <w:sz w:val="24"/>
              </w:rPr>
            </w:pPr>
            <w:r>
              <w:rPr>
                <w:rFonts w:hint="eastAsia" w:ascii="宋体" w:hAnsi="宋体"/>
                <w:bCs/>
                <w:sz w:val="24"/>
              </w:rPr>
              <w:t xml:space="preserve">供应商</w:t>
            </w:r>
            <w:r>
              <w:rPr>
                <w:rFonts w:ascii="宋体" w:hAnsi="宋体"/>
                <w:bCs/>
                <w:sz w:val="24"/>
              </w:rPr>
              <w:t xml:space="preserve">提供</w:t>
            </w:r>
            <w:r>
              <w:rPr>
                <w:rFonts w:hint="eastAsia" w:ascii="宋体" w:hAnsi="宋体"/>
                <w:bCs/>
                <w:sz w:val="24"/>
              </w:rPr>
              <w:t xml:space="preserve">RPA开发管理与应用培训方案，具体包括定制开发和管理培训、平台运行与维护管理培训、用户使用培训等，方案全面、详细、可行，得5分；方案较全面、详细，有一定的可行性，得3分；方案不够全面、详细，可行一般，</w:t>
            </w:r>
            <w:r>
              <w:rPr>
                <w:rFonts w:hint="eastAsia" w:ascii="宋体" w:hAnsi="宋体"/>
                <w:bCs/>
                <w:sz w:val="24"/>
              </w:rPr>
              <w:t xml:space="preserve">得1分</w:t>
            </w:r>
            <w:r>
              <w:rPr>
                <w:rFonts w:hint="eastAsia" w:ascii="宋体" w:hAnsi="宋体"/>
                <w:bCs/>
                <w:sz w:val="24"/>
              </w:rPr>
              <w:t xml:space="preserve">；未提供得0分</w:t>
            </w:r>
            <w:r/>
          </w:p>
        </w:tc>
        <w:tc>
          <w:tcPr>
            <w:tcW w:w="1389" w:type="dxa"/>
            <w:vAlign w:val="center"/>
            <w:textDirection w:val="lrTb"/>
            <w:noWrap w:val="false"/>
          </w:tcPr>
          <w:p>
            <w:pPr>
              <w:ind w:left="-38"/>
              <w:rPr>
                <w:rFonts w:ascii="宋体" w:hAnsi="宋体"/>
                <w:sz w:val="24"/>
              </w:rPr>
            </w:pPr>
            <w:r>
              <w:rPr>
                <w:rFonts w:ascii="宋体" w:hAnsi="宋体"/>
                <w:sz w:val="24"/>
              </w:rPr>
            </w:r>
            <w:r/>
          </w:p>
        </w:tc>
      </w:tr>
      <w:tr>
        <w:trPr>
          <w:trHeight w:val="416"/>
        </w:trPr>
        <w:tc>
          <w:tcPr>
            <w:tcW w:w="709" w:type="dxa"/>
            <w:vAlign w:val="center"/>
            <w:textDirection w:val="lrTb"/>
            <w:noWrap w:val="false"/>
          </w:tcPr>
          <w:p>
            <w:pPr>
              <w:ind w:firstLine="28"/>
              <w:jc w:val="center"/>
              <w:rPr>
                <w:rFonts w:ascii="宋体" w:hAnsi="宋体"/>
                <w:sz w:val="24"/>
              </w:rPr>
            </w:pPr>
            <w:r>
              <w:rPr>
                <w:rFonts w:ascii="宋体" w:hAnsi="宋体"/>
                <w:sz w:val="24"/>
              </w:rPr>
              <w:t xml:space="preserve">2.5</w:t>
            </w:r>
            <w:r/>
          </w:p>
        </w:tc>
        <w:tc>
          <w:tcPr>
            <w:tcW w:w="1276" w:type="dxa"/>
            <w:vAlign w:val="center"/>
            <w:textDirection w:val="lrTb"/>
            <w:noWrap w:val="false"/>
          </w:tcPr>
          <w:p>
            <w:pPr>
              <w:jc w:val="center"/>
              <w:spacing w:line="276" w:lineRule="auto"/>
              <w:rPr>
                <w:rFonts w:ascii="宋体" w:hAnsi="宋体"/>
                <w:sz w:val="24"/>
                <w:highlight w:val="yellow"/>
              </w:rPr>
            </w:pPr>
            <w:r>
              <w:rPr>
                <w:rFonts w:hint="eastAsia" w:ascii="宋体" w:hAnsi="宋体"/>
                <w:sz w:val="24"/>
              </w:rPr>
              <w:t xml:space="preserve">功能演示</w:t>
            </w:r>
            <w:r/>
          </w:p>
        </w:tc>
        <w:tc>
          <w:tcPr>
            <w:tcW w:w="85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16</w:t>
            </w:r>
            <w:r/>
          </w:p>
        </w:tc>
        <w:tc>
          <w:tcPr>
            <w:tcW w:w="5387" w:type="dxa"/>
            <w:vAlign w:val="center"/>
            <w:textDirection w:val="lrTb"/>
            <w:noWrap w:val="false"/>
          </w:tcPr>
          <w:p>
            <w:pPr>
              <w:jc w:val="left"/>
              <w:rPr>
                <w:rFonts w:ascii="宋体" w:hAnsi="宋体" w:cs="宋体"/>
                <w:bCs/>
                <w:sz w:val="24"/>
              </w:rPr>
            </w:pPr>
            <w:r>
              <w:rPr>
                <w:rFonts w:hint="eastAsia" w:ascii="宋体" w:hAnsi="宋体" w:cs="宋体"/>
                <w:bCs/>
                <w:sz w:val="24"/>
              </w:rPr>
              <w:t xml:space="preserve">供应商使用系统原型demo演示（通过系统上传演示视频，演示视频不超过8分钟，单个视频不超过50M），总共分为8个功能点，每个功能点演示最高得2分，采用PPT等其他形式演示或未演示的不得分。</w:t>
            </w:r>
            <w:r>
              <w:rPr>
                <w:rFonts w:hint="eastAsia" w:ascii="宋体" w:hAnsi="宋体" w:cs="宋体"/>
                <w:bCs/>
                <w:sz w:val="24"/>
              </w:rPr>
              <w:t xml:space="preserve">演示内容： </w:t>
            </w:r>
            <w:r>
              <w:rPr>
                <w:rFonts w:hint="eastAsia" w:ascii="宋体" w:hAnsi="宋体" w:cs="宋体"/>
                <w:bCs/>
                <w:sz w:val="24"/>
              </w:rPr>
              <w:t xml:space="preserve">(1)演示运行RPA机器的情况，包括自动纳管与人机共用的机器总体运行情况，每台RPA运行机器的实时运行任务情况等；(2)</w:t>
            </w:r>
            <w:r>
              <w:rPr>
                <w:rFonts w:hint="eastAsia" w:ascii="宋体" w:hAnsi="宋体" w:cs="宋体"/>
                <w:bCs/>
                <w:sz w:val="24"/>
              </w:rPr>
              <w:t xml:space="preserve">演示全</w:t>
            </w:r>
            <w:r>
              <w:rPr>
                <w:rFonts w:hint="eastAsia" w:ascii="宋体" w:hAnsi="宋体" w:cs="宋体"/>
                <w:bCs/>
                <w:sz w:val="24"/>
              </w:rPr>
              <w:t xml:space="preserve">量各类任务的实时运行情况，包括最新执行任务、最新执行时间以及任务分配执行机器、关联执行证书等相关信息；(3)演示各单位的机器及任务执行情况；(4)演示任务执行所需的证书、账号的管理，包括证书账号的新增、修改、删除和多条件组合检索功能；(5)演示对每个证书账号进行可视化便捷授权绑定；(6)演示RPA根据当前机器绑定证书账号信息，自动分配适合可执行任务；(7)</w:t>
            </w:r>
            <w:r>
              <w:rPr>
                <w:rFonts w:hint="eastAsia" w:ascii="宋体" w:hAnsi="宋体" w:cs="宋体"/>
                <w:bCs/>
                <w:sz w:val="24"/>
              </w:rPr>
              <w:t xml:space="preserve">演示因</w:t>
            </w:r>
            <w:r>
              <w:rPr>
                <w:rFonts w:hint="eastAsia" w:ascii="宋体" w:hAnsi="宋体" w:cs="宋体"/>
                <w:bCs/>
                <w:sz w:val="24"/>
              </w:rPr>
              <w:t xml:space="preserve">某类任务量激增，动态调整执行机器资源，实现执行机器快速增加；(8)演示任务失败自动检测、自动重发功能。</w:t>
            </w:r>
            <w:r/>
          </w:p>
          <w:p>
            <w:pPr>
              <w:jc w:val="left"/>
              <w:spacing w:line="400" w:lineRule="exact"/>
              <w:widowControl/>
              <w:tabs>
                <w:tab w:val="left" w:pos="1200" w:leader="none"/>
              </w:tabs>
              <w:rPr>
                <w:rFonts w:ascii="宋体" w:hAnsi="宋体" w:cs="宋体"/>
                <w:sz w:val="24"/>
              </w:rPr>
            </w:pPr>
            <w:r>
              <w:rPr>
                <w:rFonts w:hint="eastAsia" w:ascii="宋体" w:hAnsi="宋体" w:cs="宋体"/>
                <w:bCs/>
                <w:sz w:val="24"/>
              </w:rPr>
              <w:t xml:space="preserve">每项功能点具体评分细则如下：</w:t>
            </w:r>
            <w:r>
              <w:rPr>
                <w:rFonts w:hint="eastAsia" w:ascii="宋体" w:hAnsi="宋体" w:cs="宋体"/>
                <w:bCs/>
                <w:sz w:val="24"/>
              </w:rPr>
              <w:br/>
            </w:r>
            <w:r>
              <w:rPr>
                <w:rFonts w:hint="eastAsia" w:ascii="宋体" w:hAnsi="宋体" w:cs="宋体"/>
                <w:sz w:val="24"/>
              </w:rPr>
              <w:t xml:space="preserve">以上功能全部</w:t>
            </w:r>
            <w:r>
              <w:rPr>
                <w:rFonts w:hint="eastAsia" w:ascii="宋体" w:hAnsi="宋体" w:cs="宋体"/>
                <w:sz w:val="24"/>
              </w:rPr>
              <w:t xml:space="preserve">演示</w:t>
            </w:r>
            <w:r>
              <w:rPr>
                <w:rFonts w:hint="eastAsia" w:ascii="宋体" w:hAnsi="宋体" w:cs="宋体"/>
                <w:sz w:val="24"/>
              </w:rPr>
              <w:t xml:space="preserve">且播放流畅</w:t>
            </w:r>
            <w:r>
              <w:rPr>
                <w:rFonts w:hint="eastAsia" w:ascii="宋体" w:hAnsi="宋体" w:cs="宋体"/>
                <w:sz w:val="24"/>
              </w:rPr>
              <w:t xml:space="preserve">得</w:t>
            </w:r>
            <w:r>
              <w:rPr>
                <w:rFonts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以上功能全部演示，有</w:t>
            </w:r>
            <w:r>
              <w:rPr>
                <w:rFonts w:hint="eastAsia" w:ascii="宋体" w:hAnsi="宋体" w:cs="宋体"/>
                <w:sz w:val="24"/>
              </w:rPr>
              <w:t xml:space="preserve">视频</w:t>
            </w:r>
            <w:r>
              <w:rPr>
                <w:rFonts w:hint="eastAsia" w:ascii="宋体" w:hAnsi="宋体" w:cs="宋体"/>
                <w:sz w:val="24"/>
              </w:rPr>
              <w:t xml:space="preserve">播放</w:t>
            </w:r>
            <w:r>
              <w:rPr>
                <w:rFonts w:hint="eastAsia" w:ascii="宋体" w:hAnsi="宋体" w:cs="宋体"/>
                <w:sz w:val="24"/>
              </w:rPr>
              <w:t xml:space="preserve">卡顿或</w:t>
            </w:r>
            <w:r>
              <w:rPr>
                <w:rFonts w:hint="eastAsia" w:ascii="宋体" w:hAnsi="宋体" w:cs="宋体"/>
                <w:sz w:val="24"/>
              </w:rPr>
              <w:t xml:space="preserve">文字转译有少量错误</w:t>
            </w:r>
            <w:r>
              <w:rPr>
                <w:rFonts w:hint="eastAsia" w:ascii="宋体" w:hAnsi="宋体" w:cs="宋体"/>
                <w:sz w:val="24"/>
              </w:rPr>
              <w:t xml:space="preserve">或</w:t>
            </w:r>
            <w:r>
              <w:rPr>
                <w:rFonts w:hint="eastAsia" w:ascii="宋体" w:hAnsi="宋体" w:cs="宋体"/>
                <w:sz w:val="24"/>
              </w:rPr>
              <w:t xml:space="preserve">录音有轻微延迟，但不影响理解和收听的得</w:t>
            </w:r>
            <w:r>
              <w:rPr>
                <w:rFonts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以上功能演示不全或演示中断或视频拼接，</w:t>
            </w:r>
            <w:r>
              <w:rPr>
                <w:rFonts w:hint="eastAsia" w:ascii="宋体" w:hAnsi="宋体" w:cs="宋体"/>
                <w:sz w:val="24"/>
              </w:rPr>
              <w:t xml:space="preserve">音质较差但评委能够准确识别录音中所有内容的得</w:t>
            </w:r>
            <w:r>
              <w:rPr>
                <w:rFonts w:ascii="宋体" w:hAnsi="宋体" w:cs="宋体"/>
                <w:sz w:val="24"/>
              </w:rPr>
              <w:t xml:space="preserve">0.5</w:t>
            </w:r>
            <w:r>
              <w:rPr>
                <w:rFonts w:hint="eastAsia" w:ascii="宋体" w:hAnsi="宋体" w:cs="宋体"/>
                <w:sz w:val="24"/>
              </w:rPr>
              <w:t xml:space="preserve">分；演示录音内容错误、有明显延迟、音质不清晰严重影响收听的得</w:t>
            </w:r>
            <w:r>
              <w:rPr>
                <w:rFonts w:hint="eastAsia" w:ascii="宋体" w:hAnsi="宋体" w:cs="宋体"/>
                <w:sz w:val="24"/>
              </w:rPr>
              <w:t xml:space="preserve">0</w:t>
            </w:r>
            <w:r>
              <w:rPr>
                <w:rFonts w:hint="eastAsia" w:ascii="宋体" w:hAnsi="宋体" w:cs="宋体"/>
                <w:sz w:val="24"/>
              </w:rPr>
              <w:t xml:space="preserve">分。</w:t>
            </w:r>
            <w:r/>
          </w:p>
        </w:tc>
        <w:tc>
          <w:tcPr>
            <w:tcW w:w="1389" w:type="dxa"/>
            <w:vAlign w:val="center"/>
            <w:textDirection w:val="lrTb"/>
            <w:noWrap w:val="false"/>
          </w:tcPr>
          <w:p>
            <w:pPr>
              <w:ind w:left="-38"/>
              <w:rPr>
                <w:rFonts w:ascii="宋体" w:hAnsi="宋体"/>
                <w:sz w:val="24"/>
              </w:rPr>
            </w:pPr>
            <w:r>
              <w:rPr>
                <w:rFonts w:ascii="宋体" w:hAnsi="宋体"/>
                <w:sz w:val="24"/>
              </w:rPr>
            </w:r>
            <w:r/>
          </w:p>
        </w:tc>
      </w:tr>
      <w:tr>
        <w:trPr>
          <w:trHeight w:val="476"/>
        </w:trPr>
        <w:tc>
          <w:tcPr>
            <w:tcW w:w="709" w:type="dxa"/>
            <w:vAlign w:val="center"/>
            <w:textDirection w:val="lrTb"/>
            <w:noWrap w:val="false"/>
          </w:tcPr>
          <w:p>
            <w:pPr>
              <w:ind w:firstLine="28"/>
              <w:jc w:val="center"/>
              <w:rPr>
                <w:rFonts w:ascii="宋体" w:hAnsi="宋体"/>
                <w:b/>
                <w:bCs/>
                <w:sz w:val="24"/>
              </w:rPr>
            </w:pPr>
            <w:r>
              <w:rPr>
                <w:rFonts w:hint="eastAsia" w:ascii="宋体" w:hAnsi="宋体"/>
                <w:b/>
                <w:bCs/>
                <w:sz w:val="24"/>
              </w:rPr>
              <w:t xml:space="preserve">3</w:t>
            </w:r>
            <w:r/>
          </w:p>
        </w:tc>
        <w:tc>
          <w:tcPr>
            <w:tcW w:w="1276" w:type="dxa"/>
            <w:vAlign w:val="center"/>
            <w:textDirection w:val="lrTb"/>
            <w:noWrap w:val="false"/>
          </w:tcPr>
          <w:p>
            <w:pPr>
              <w:ind w:firstLine="28"/>
              <w:jc w:val="center"/>
              <w:rPr>
                <w:rFonts w:ascii="宋体" w:hAnsi="宋体"/>
                <w:b/>
                <w:bCs/>
                <w:sz w:val="24"/>
              </w:rPr>
            </w:pPr>
            <w:r>
              <w:rPr>
                <w:rFonts w:hint="eastAsia" w:ascii="宋体" w:hAnsi="宋体"/>
                <w:b/>
                <w:bCs/>
                <w:sz w:val="24"/>
              </w:rPr>
              <w:t xml:space="preserve">客观分</w:t>
            </w:r>
            <w:r/>
          </w:p>
        </w:tc>
        <w:tc>
          <w:tcPr>
            <w:tcW w:w="850" w:type="dxa"/>
            <w:vAlign w:val="center"/>
            <w:textDirection w:val="lrTb"/>
            <w:noWrap w:val="false"/>
          </w:tcPr>
          <w:p>
            <w:pPr>
              <w:ind w:firstLine="28"/>
              <w:jc w:val="center"/>
              <w:rPr>
                <w:rFonts w:ascii="宋体" w:hAnsi="宋体"/>
                <w:b/>
                <w:bCs/>
                <w:sz w:val="24"/>
              </w:rPr>
            </w:pPr>
            <w:r>
              <w:rPr>
                <w:rFonts w:ascii="宋体" w:hAnsi="宋体"/>
                <w:b/>
                <w:bCs/>
                <w:sz w:val="24"/>
              </w:rPr>
              <w:t xml:space="preserve">38</w:t>
            </w:r>
            <w:r/>
          </w:p>
        </w:tc>
        <w:tc>
          <w:tcPr>
            <w:tcW w:w="5387" w:type="dxa"/>
            <w:vAlign w:val="center"/>
            <w:textDirection w:val="lrTb"/>
            <w:noWrap w:val="false"/>
          </w:tcPr>
          <w:p>
            <w:pPr>
              <w:rPr>
                <w:rFonts w:ascii="宋体" w:hAnsi="宋体"/>
                <w:sz w:val="24"/>
              </w:rPr>
            </w:pPr>
            <w:r>
              <w:rPr>
                <w:rFonts w:ascii="宋体" w:hAnsi="宋体"/>
                <w:sz w:val="24"/>
              </w:rPr>
            </w:r>
            <w:r/>
          </w:p>
        </w:tc>
        <w:tc>
          <w:tcPr>
            <w:tcW w:w="1389" w:type="dxa"/>
            <w:vAlign w:val="center"/>
            <w:textDirection w:val="lrTb"/>
            <w:noWrap w:val="false"/>
          </w:tcPr>
          <w:p>
            <w:pPr>
              <w:ind w:left="-38"/>
              <w:rPr>
                <w:rFonts w:ascii="宋体" w:hAnsi="宋体"/>
                <w:sz w:val="24"/>
              </w:rPr>
            </w:pPr>
            <w:r>
              <w:rPr>
                <w:rFonts w:ascii="宋体" w:hAnsi="宋体"/>
                <w:sz w:val="24"/>
              </w:rPr>
            </w:r>
            <w:r/>
          </w:p>
        </w:tc>
      </w:tr>
      <w:tr>
        <w:trPr>
          <w:trHeight w:val="1481"/>
        </w:trPr>
        <w:tc>
          <w:tcPr>
            <w:tcW w:w="709" w:type="dxa"/>
            <w:vAlign w:val="center"/>
            <w:textDirection w:val="lrTb"/>
            <w:noWrap w:val="false"/>
          </w:tcPr>
          <w:p>
            <w:pPr>
              <w:ind w:firstLine="28"/>
              <w:jc w:val="center"/>
              <w:rPr>
                <w:rFonts w:ascii="宋体" w:hAnsi="宋体"/>
                <w:sz w:val="24"/>
              </w:rPr>
            </w:pPr>
            <w:r>
              <w:rPr>
                <w:rFonts w:hint="eastAsia" w:ascii="宋体" w:hAnsi="宋体"/>
                <w:sz w:val="24"/>
              </w:rPr>
              <w:t xml:space="preserve">3.1</w:t>
            </w:r>
            <w:r/>
          </w:p>
        </w:tc>
        <w:tc>
          <w:tcPr>
            <w:tcW w:w="1276" w:type="dxa"/>
            <w:vAlign w:val="center"/>
            <w:textDirection w:val="lrTb"/>
            <w:noWrap w:val="false"/>
          </w:tcPr>
          <w:p>
            <w:pPr>
              <w:jc w:val="center"/>
              <w:spacing w:line="276" w:lineRule="auto"/>
              <w:rPr>
                <w:rFonts w:ascii="宋体" w:hAnsi="宋体"/>
                <w:sz w:val="24"/>
              </w:rPr>
            </w:pPr>
            <w:r>
              <w:rPr>
                <w:rFonts w:hint="eastAsia" w:ascii="宋体" w:hAnsi="宋体"/>
                <w:sz w:val="24"/>
              </w:rPr>
              <w:t xml:space="preserve">类似业绩</w:t>
            </w:r>
            <w:r/>
          </w:p>
        </w:tc>
        <w:tc>
          <w:tcPr>
            <w:tcW w:w="85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5387" w:type="dxa"/>
            <w:vAlign w:val="center"/>
            <w:textDirection w:val="lrTb"/>
            <w:noWrap w:val="false"/>
          </w:tcPr>
          <w:p>
            <w:pPr>
              <w:rPr>
                <w:rFonts w:ascii="宋体" w:hAnsi="宋体" w:cs="宋体"/>
                <w:bCs/>
                <w:sz w:val="24"/>
              </w:rPr>
            </w:pPr>
            <w:r>
              <w:rPr>
                <w:rFonts w:hint="eastAsia" w:ascii="宋体" w:hAnsi="宋体" w:cs="宋体"/>
                <w:bCs/>
                <w:sz w:val="24"/>
              </w:rPr>
              <w:t xml:space="preserve">供应商2022年1月1日（时间以合同签订时间为准）以来承担过机器人流程自动化、RPA等信息管理相关软件项目，合同建设内容</w:t>
            </w:r>
            <w:r>
              <w:rPr>
                <w:rFonts w:hint="eastAsia" w:ascii="宋体" w:hAnsi="宋体" w:cs="宋体"/>
                <w:bCs/>
                <w:sz w:val="24"/>
              </w:rPr>
              <w:t xml:space="preserve">需体现</w:t>
            </w:r>
            <w:r>
              <w:rPr>
                <w:rFonts w:hint="eastAsia" w:ascii="宋体" w:hAnsi="宋体" w:cs="宋体"/>
                <w:bCs/>
                <w:sz w:val="24"/>
              </w:rPr>
              <w:t xml:space="preserve">以上信息，有一个得2分，最高得6分。</w:t>
            </w:r>
            <w:r/>
          </w:p>
        </w:tc>
        <w:tc>
          <w:tcPr>
            <w:tcW w:w="1389" w:type="dxa"/>
            <w:vAlign w:val="center"/>
            <w:textDirection w:val="lrTb"/>
            <w:noWrap w:val="false"/>
          </w:tcPr>
          <w:p>
            <w:pPr>
              <w:ind w:left="-38"/>
              <w:rPr>
                <w:rFonts w:ascii="宋体" w:hAnsi="宋体"/>
                <w:sz w:val="24"/>
              </w:rPr>
            </w:pPr>
            <w:r>
              <w:rPr>
                <w:rFonts w:hint="eastAsia" w:ascii="宋体" w:hAnsi="宋体" w:cs="宋体"/>
                <w:bCs/>
                <w:sz w:val="24"/>
              </w:rPr>
              <w:t xml:space="preserve">提供合同。</w:t>
            </w:r>
            <w:r/>
          </w:p>
        </w:tc>
      </w:tr>
      <w:tr>
        <w:trPr>
          <w:trHeight w:val="90"/>
        </w:trPr>
        <w:tc>
          <w:tcPr>
            <w:tcW w:w="709" w:type="dxa"/>
            <w:vAlign w:val="center"/>
            <w:textDirection w:val="lrTb"/>
            <w:noWrap w:val="false"/>
          </w:tcPr>
          <w:p>
            <w:pPr>
              <w:ind w:firstLine="28"/>
              <w:jc w:val="center"/>
              <w:rPr>
                <w:rFonts w:ascii="宋体" w:hAnsi="宋体"/>
                <w:sz w:val="24"/>
              </w:rPr>
            </w:pPr>
            <w:r>
              <w:rPr>
                <w:rFonts w:ascii="宋体" w:hAnsi="宋体"/>
                <w:sz w:val="24"/>
              </w:rPr>
              <w:t xml:space="preserve">3.2</w:t>
            </w:r>
            <w:r/>
          </w:p>
        </w:tc>
        <w:tc>
          <w:tcPr>
            <w:tcW w:w="1276" w:type="dxa"/>
            <w:vAlign w:val="center"/>
            <w:vMerge w:val="restart"/>
            <w:textDirection w:val="lrTb"/>
            <w:noWrap w:val="false"/>
          </w:tcPr>
          <w:p>
            <w:pPr>
              <w:jc w:val="center"/>
              <w:spacing w:line="276" w:lineRule="auto"/>
              <w:rPr>
                <w:rFonts w:ascii="宋体" w:hAnsi="宋体"/>
                <w:sz w:val="24"/>
              </w:rPr>
            </w:pPr>
            <w:r>
              <w:rPr>
                <w:rFonts w:hint="eastAsia" w:ascii="宋体" w:hAnsi="宋体"/>
                <w:sz w:val="24"/>
              </w:rPr>
              <w:t xml:space="preserve">企业实力</w:t>
            </w:r>
            <w:r/>
          </w:p>
        </w:tc>
        <w:tc>
          <w:tcPr>
            <w:tcW w:w="85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5387" w:type="dxa"/>
            <w:vAlign w:val="center"/>
            <w:textDirection w:val="lrTb"/>
            <w:noWrap w:val="false"/>
          </w:tcPr>
          <w:p>
            <w:pPr>
              <w:rPr>
                <w:rFonts w:ascii="宋体" w:hAnsi="宋体" w:cs="宋体"/>
                <w:bCs/>
                <w:sz w:val="24"/>
              </w:rPr>
            </w:pPr>
            <w:r>
              <w:rPr>
                <w:rFonts w:ascii="宋体" w:hAnsi="宋体" w:cs="宋体"/>
                <w:bCs/>
                <w:sz w:val="24"/>
              </w:rPr>
              <w:t xml:space="preserve">供应商</w:t>
            </w:r>
            <w:r>
              <w:rPr>
                <w:rFonts w:hint="eastAsia" w:ascii="宋体" w:hAnsi="宋体" w:cs="宋体"/>
                <w:bCs/>
                <w:sz w:val="24"/>
              </w:rPr>
              <w:t xml:space="preserve">具有有效期内的ISO20000 信息技术服务管理体系认证证书、ISO／IEC27001信息安全管理体系认证证书、ISO38505数据治理管理体系认证证书的，有一个得2分，最高得6分。</w:t>
            </w:r>
            <w:r/>
          </w:p>
        </w:tc>
        <w:tc>
          <w:tcPr>
            <w:tcW w:w="1389" w:type="dxa"/>
            <w:vAlign w:val="center"/>
            <w:vMerge w:val="restart"/>
            <w:textDirection w:val="lrTb"/>
            <w:noWrap w:val="false"/>
          </w:tcPr>
          <w:p>
            <w:pPr>
              <w:ind w:left="-38"/>
              <w:rPr>
                <w:rFonts w:ascii="宋体" w:hAnsi="宋体"/>
                <w:bCs/>
                <w:sz w:val="24"/>
              </w:rPr>
            </w:pPr>
            <w:r>
              <w:rPr>
                <w:rFonts w:ascii="宋体" w:hAnsi="宋体"/>
                <w:bCs/>
                <w:sz w:val="24"/>
              </w:rPr>
              <w:t xml:space="preserve">提供证书。</w:t>
            </w:r>
            <w:r/>
          </w:p>
        </w:tc>
      </w:tr>
      <w:tr>
        <w:trPr>
          <w:trHeight w:val="954"/>
        </w:trPr>
        <w:tc>
          <w:tcPr>
            <w:tcW w:w="709" w:type="dxa"/>
            <w:vAlign w:val="center"/>
            <w:textDirection w:val="lrTb"/>
            <w:noWrap w:val="false"/>
          </w:tcPr>
          <w:p>
            <w:pPr>
              <w:ind w:firstLine="28"/>
              <w:jc w:val="center"/>
              <w:rPr>
                <w:rFonts w:ascii="宋体" w:hAnsi="宋体"/>
                <w:sz w:val="24"/>
              </w:rPr>
            </w:pPr>
            <w:r>
              <w:rPr>
                <w:rFonts w:hint="eastAsia" w:ascii="宋体" w:hAnsi="宋体"/>
                <w:sz w:val="24"/>
              </w:rPr>
              <w:t xml:space="preserve">3</w:t>
            </w:r>
            <w:r>
              <w:rPr>
                <w:rFonts w:ascii="宋体" w:hAnsi="宋体"/>
                <w:sz w:val="24"/>
              </w:rPr>
              <w:t xml:space="preserve">.3</w:t>
            </w:r>
            <w:r/>
          </w:p>
        </w:tc>
        <w:tc>
          <w:tcPr>
            <w:tcW w:w="1276" w:type="dxa"/>
            <w:vAlign w:val="center"/>
            <w:vMerge w:val="continue"/>
            <w:textDirection w:val="lrTb"/>
            <w:noWrap w:val="false"/>
          </w:tcPr>
          <w:p>
            <w:pPr>
              <w:jc w:val="center"/>
              <w:spacing w:line="276"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5387" w:type="dxa"/>
            <w:vAlign w:val="center"/>
            <w:textDirection w:val="lrTb"/>
            <w:noWrap w:val="false"/>
          </w:tcPr>
          <w:p>
            <w:pPr>
              <w:rPr>
                <w:rFonts w:ascii="宋体" w:hAnsi="宋体" w:cs="宋体"/>
                <w:bCs/>
                <w:sz w:val="24"/>
              </w:rPr>
            </w:pPr>
            <w:r>
              <w:rPr>
                <w:rFonts w:hint="eastAsia" w:ascii="宋体" w:hAnsi="宋体" w:cs="宋体"/>
                <w:bCs/>
                <w:sz w:val="24"/>
              </w:rPr>
              <w:t xml:space="preserve">供应商具有与本项目建设内容相关的“大数据平台系统软件”、“</w:t>
            </w:r>
            <w:r>
              <w:rPr>
                <w:rFonts w:hint="eastAsia" w:ascii="宋体" w:hAnsi="宋体" w:cs="宋体"/>
                <w:bCs/>
                <w:sz w:val="24"/>
                <w:lang w:bidi="ar"/>
              </w:rPr>
              <w:t xml:space="preserve">数据采集与存储系统软件</w:t>
            </w:r>
            <w:r>
              <w:rPr>
                <w:rFonts w:hint="eastAsia" w:ascii="宋体" w:hAnsi="宋体" w:cs="宋体"/>
                <w:bCs/>
                <w:sz w:val="24"/>
              </w:rPr>
              <w:t xml:space="preserve">”、“RPA人工智能”、“RPA机器人”等软件著作权证书，有一个得2分，最高得6分。</w:t>
            </w:r>
            <w:r/>
          </w:p>
        </w:tc>
        <w:tc>
          <w:tcPr>
            <w:tcW w:w="1389" w:type="dxa"/>
            <w:vAlign w:val="center"/>
            <w:vMerge w:val="continue"/>
            <w:textDirection w:val="lrTb"/>
            <w:noWrap w:val="false"/>
          </w:tcPr>
          <w:p>
            <w:pPr>
              <w:ind w:left="-38"/>
              <w:rPr>
                <w:rFonts w:ascii="宋体" w:hAnsi="宋体"/>
                <w:bCs/>
                <w:sz w:val="24"/>
              </w:rPr>
            </w:pPr>
            <w:r>
              <w:rPr>
                <w:rFonts w:ascii="宋体" w:hAnsi="宋体"/>
                <w:bCs/>
                <w:sz w:val="24"/>
              </w:rPr>
            </w:r>
            <w:r/>
          </w:p>
        </w:tc>
      </w:tr>
      <w:tr>
        <w:trPr>
          <w:trHeight w:val="1265"/>
        </w:trPr>
        <w:tc>
          <w:tcPr>
            <w:tcW w:w="709" w:type="dxa"/>
            <w:vAlign w:val="center"/>
            <w:textDirection w:val="lrTb"/>
            <w:noWrap w:val="false"/>
          </w:tcPr>
          <w:p>
            <w:pPr>
              <w:ind w:firstLine="28"/>
              <w:jc w:val="center"/>
              <w:rPr>
                <w:rFonts w:ascii="宋体" w:hAnsi="宋体"/>
                <w:sz w:val="24"/>
              </w:rPr>
            </w:pPr>
            <w:r>
              <w:rPr>
                <w:rFonts w:hint="eastAsia" w:ascii="宋体" w:hAnsi="宋体"/>
                <w:sz w:val="24"/>
              </w:rPr>
              <w:t xml:space="preserve">3</w:t>
            </w:r>
            <w:r>
              <w:rPr>
                <w:rFonts w:ascii="宋体" w:hAnsi="宋体"/>
                <w:sz w:val="24"/>
              </w:rPr>
              <w:t xml:space="preserve">.4</w:t>
            </w:r>
            <w:r/>
          </w:p>
        </w:tc>
        <w:tc>
          <w:tcPr>
            <w:tcW w:w="1276" w:type="dxa"/>
            <w:vAlign w:val="center"/>
            <w:textDirection w:val="lrTb"/>
            <w:noWrap w:val="false"/>
          </w:tcPr>
          <w:p>
            <w:pPr>
              <w:jc w:val="center"/>
              <w:spacing w:line="276" w:lineRule="auto"/>
              <w:rPr>
                <w:rFonts w:ascii="宋体" w:hAnsi="宋体"/>
                <w:sz w:val="24"/>
              </w:rPr>
            </w:pPr>
            <w:r>
              <w:rPr>
                <w:rFonts w:hint="eastAsia" w:ascii="宋体" w:hAnsi="宋体"/>
                <w:sz w:val="24"/>
              </w:rPr>
              <w:t xml:space="preserve">项目团队</w:t>
            </w:r>
            <w:r/>
          </w:p>
        </w:tc>
        <w:tc>
          <w:tcPr>
            <w:tcW w:w="85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8</w:t>
            </w:r>
            <w:r/>
          </w:p>
        </w:tc>
        <w:tc>
          <w:tcPr>
            <w:tcW w:w="5387" w:type="dxa"/>
            <w:vAlign w:val="center"/>
            <w:textDirection w:val="lrTb"/>
            <w:noWrap w:val="false"/>
          </w:tcPr>
          <w:p>
            <w:pPr>
              <w:rPr>
                <w:rFonts w:ascii="宋体" w:hAnsi="宋体" w:cs="宋体"/>
                <w:bCs/>
                <w:sz w:val="24"/>
              </w:rPr>
            </w:pPr>
            <w:r>
              <w:rPr>
                <w:rFonts w:hint="eastAsia" w:ascii="宋体" w:hAnsi="宋体" w:cs="宋体"/>
                <w:bCs/>
                <w:sz w:val="24"/>
              </w:rPr>
              <w:t xml:space="preserve">项目团队具有系统规划与管理师、系统架构设计师、信息系统项目管理师、系统分析师的，每有一类得2分，最高得8分（同</w:t>
            </w:r>
            <w:r>
              <w:rPr>
                <w:rFonts w:hint="eastAsia" w:ascii="宋体" w:hAnsi="宋体" w:cs="宋体"/>
                <w:bCs/>
                <w:sz w:val="24"/>
              </w:rPr>
              <w:t xml:space="preserve">一人员</w:t>
            </w:r>
            <w:r>
              <w:rPr>
                <w:rFonts w:hint="eastAsia" w:ascii="宋体" w:hAnsi="宋体" w:cs="宋体"/>
                <w:bCs/>
                <w:sz w:val="24"/>
              </w:rPr>
              <w:t xml:space="preserve">不重复得分）。</w:t>
            </w:r>
            <w:r/>
          </w:p>
        </w:tc>
        <w:tc>
          <w:tcPr>
            <w:tcW w:w="1389" w:type="dxa"/>
            <w:vAlign w:val="center"/>
            <w:textDirection w:val="lrTb"/>
            <w:noWrap w:val="false"/>
          </w:tcPr>
          <w:p>
            <w:pPr>
              <w:ind w:left="-38"/>
              <w:rPr>
                <w:rFonts w:ascii="宋体" w:hAnsi="宋体"/>
                <w:bCs/>
                <w:sz w:val="24"/>
              </w:rPr>
            </w:pPr>
            <w:r>
              <w:rPr>
                <w:rFonts w:hint="eastAsia" w:ascii="宋体" w:hAnsi="宋体"/>
                <w:bCs/>
                <w:sz w:val="24"/>
              </w:rPr>
              <w:t xml:space="preserve">同时提供相应证书、供应商为其缴纳近</w:t>
            </w:r>
            <w:r>
              <w:rPr>
                <w:rFonts w:ascii="宋体" w:hAnsi="宋体"/>
                <w:bCs/>
                <w:sz w:val="24"/>
              </w:rPr>
              <w:t xml:space="preserve">3个月</w:t>
            </w:r>
            <w:r>
              <w:rPr>
                <w:rFonts w:hint="eastAsia" w:ascii="宋体" w:hAnsi="宋体"/>
                <w:bCs/>
                <w:sz w:val="24"/>
              </w:rPr>
              <w:t xml:space="preserve">社保的证明材料。</w:t>
            </w:r>
            <w:r/>
          </w:p>
        </w:tc>
      </w:tr>
      <w:tr>
        <w:trPr>
          <w:trHeight w:val="994"/>
        </w:trPr>
        <w:tc>
          <w:tcPr>
            <w:tcW w:w="709" w:type="dxa"/>
            <w:vAlign w:val="center"/>
            <w:textDirection w:val="lrTb"/>
            <w:noWrap w:val="false"/>
          </w:tcPr>
          <w:p>
            <w:pPr>
              <w:ind w:firstLine="28"/>
              <w:jc w:val="center"/>
              <w:rPr>
                <w:rFonts w:ascii="宋体" w:hAnsi="宋体"/>
                <w:sz w:val="24"/>
              </w:rPr>
            </w:pPr>
            <w:r>
              <w:rPr>
                <w:rFonts w:hint="eastAsia" w:ascii="宋体" w:hAnsi="宋体"/>
                <w:sz w:val="24"/>
              </w:rPr>
              <w:t xml:space="preserve">3</w:t>
            </w:r>
            <w:r>
              <w:rPr>
                <w:rFonts w:ascii="宋体" w:hAnsi="宋体"/>
                <w:sz w:val="24"/>
              </w:rPr>
              <w:t xml:space="preserve">.5</w:t>
            </w:r>
            <w:r/>
          </w:p>
        </w:tc>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维护服务</w:t>
            </w:r>
            <w:r/>
          </w:p>
        </w:tc>
        <w:tc>
          <w:tcPr>
            <w:tcW w:w="850" w:type="dxa"/>
            <w:vAlign w:val="center"/>
            <w:textDirection w:val="lrTb"/>
            <w:noWrap w:val="false"/>
          </w:tcPr>
          <w:p>
            <w:pPr>
              <w:jc w:val="center"/>
              <w:rPr>
                <w:rFonts w:ascii="宋体" w:hAnsi="宋体"/>
                <w:bCs/>
                <w:sz w:val="24"/>
              </w:rPr>
            </w:pPr>
            <w:r>
              <w:rPr>
                <w:rFonts w:hint="eastAsia" w:ascii="宋体" w:hAnsi="宋体"/>
                <w:bCs/>
                <w:sz w:val="24"/>
              </w:rPr>
              <w:t xml:space="preserve">6</w:t>
            </w:r>
            <w:r/>
          </w:p>
        </w:tc>
        <w:tc>
          <w:tcPr>
            <w:tcW w:w="5387" w:type="dxa"/>
            <w:vAlign w:val="center"/>
            <w:textDirection w:val="lrTb"/>
            <w:noWrap w:val="false"/>
          </w:tcPr>
          <w:p>
            <w:pPr>
              <w:jc w:val="left"/>
              <w:spacing w:line="300" w:lineRule="exact"/>
              <w:rPr>
                <w:rFonts w:ascii="宋体" w:hAnsi="宋体"/>
                <w:bCs/>
                <w:sz w:val="24"/>
              </w:rPr>
            </w:pPr>
            <w:r>
              <w:rPr>
                <w:rFonts w:hint="eastAsia" w:ascii="宋体" w:hAnsi="宋体"/>
                <w:bCs/>
                <w:sz w:val="24"/>
              </w:rPr>
              <w:t xml:space="preserve">在通过项目验收基础上，供应商承诺延长对已建工</w:t>
            </w:r>
            <w:r>
              <w:rPr>
                <w:rFonts w:hint="eastAsia" w:ascii="宋体" w:hAnsi="宋体"/>
                <w:bCs/>
                <w:sz w:val="24"/>
              </w:rPr>
              <w:t xml:space="preserve">作流维护</w:t>
            </w:r>
            <w:r>
              <w:rPr>
                <w:rFonts w:hint="eastAsia" w:ascii="宋体" w:hAnsi="宋体"/>
                <w:bCs/>
                <w:sz w:val="24"/>
              </w:rPr>
              <w:t xml:space="preserve">服务，每增加1年得3分，最高6分。</w:t>
            </w:r>
            <w:r/>
          </w:p>
        </w:tc>
        <w:tc>
          <w:tcPr>
            <w:tcW w:w="1389" w:type="dxa"/>
            <w:vAlign w:val="center"/>
            <w:vMerge w:val="restart"/>
            <w:textDirection w:val="lrTb"/>
            <w:noWrap w:val="false"/>
          </w:tcPr>
          <w:p>
            <w:pPr>
              <w:ind w:left="-38"/>
              <w:rPr>
                <w:rFonts w:ascii="宋体" w:hAnsi="宋体"/>
                <w:bCs/>
                <w:sz w:val="24"/>
              </w:rPr>
            </w:pPr>
            <w:r>
              <w:rPr>
                <w:rFonts w:hint="eastAsia" w:ascii="宋体" w:hAnsi="宋体"/>
                <w:bCs/>
                <w:sz w:val="24"/>
              </w:rPr>
              <w:t xml:space="preserve">提供承诺函，格式自拟。</w:t>
            </w:r>
            <w:r/>
          </w:p>
        </w:tc>
      </w:tr>
      <w:tr>
        <w:trPr>
          <w:trHeight w:val="1265"/>
        </w:trPr>
        <w:tc>
          <w:tcPr>
            <w:tcW w:w="709" w:type="dxa"/>
            <w:vAlign w:val="center"/>
            <w:textDirection w:val="lrTb"/>
            <w:noWrap w:val="false"/>
          </w:tcPr>
          <w:p>
            <w:pPr>
              <w:ind w:firstLine="28"/>
              <w:jc w:val="center"/>
              <w:rPr>
                <w:rFonts w:ascii="宋体" w:hAnsi="宋体"/>
                <w:sz w:val="24"/>
              </w:rPr>
            </w:pPr>
            <w:r>
              <w:rPr>
                <w:rFonts w:hint="eastAsia" w:ascii="宋体" w:hAnsi="宋体"/>
                <w:sz w:val="24"/>
              </w:rPr>
              <w:t xml:space="preserve">3</w:t>
            </w:r>
            <w:r>
              <w:rPr>
                <w:rFonts w:ascii="宋体" w:hAnsi="宋体"/>
                <w:sz w:val="24"/>
              </w:rPr>
              <w:t xml:space="preserve">.6</w:t>
            </w:r>
            <w:r/>
          </w:p>
        </w:tc>
        <w:tc>
          <w:tcPr>
            <w:tcW w:w="1276" w:type="dxa"/>
            <w:vAlign w:val="center"/>
            <w:textDirection w:val="lrTb"/>
            <w:noWrap w:val="false"/>
          </w:tcPr>
          <w:p>
            <w:pPr>
              <w:jc w:val="center"/>
              <w:widowControl/>
              <w:rPr>
                <w:rFonts w:ascii="宋体" w:hAnsi="宋体"/>
                <w:sz w:val="24"/>
              </w:rPr>
            </w:pPr>
            <w:r>
              <w:rPr>
                <w:rFonts w:hint="eastAsia" w:ascii="宋体" w:hAnsi="宋体"/>
                <w:sz w:val="24"/>
              </w:rPr>
              <w:t xml:space="preserve">拓展定制</w:t>
            </w:r>
            <w:r/>
          </w:p>
        </w:tc>
        <w:tc>
          <w:tcPr>
            <w:tcW w:w="850" w:type="dxa"/>
            <w:vAlign w:val="center"/>
            <w:textDirection w:val="lrTb"/>
            <w:noWrap w:val="false"/>
          </w:tcPr>
          <w:p>
            <w:pPr>
              <w:jc w:val="center"/>
              <w:rPr>
                <w:rFonts w:ascii="宋体" w:hAnsi="宋体"/>
                <w:bCs/>
                <w:sz w:val="24"/>
              </w:rPr>
            </w:pPr>
            <w:r>
              <w:rPr>
                <w:rFonts w:hint="eastAsia" w:ascii="宋体" w:hAnsi="宋体"/>
                <w:bCs/>
                <w:sz w:val="24"/>
              </w:rPr>
              <w:t xml:space="preserve">6</w:t>
            </w:r>
            <w:r/>
          </w:p>
        </w:tc>
        <w:tc>
          <w:tcPr>
            <w:tcW w:w="5387" w:type="dxa"/>
            <w:vAlign w:val="center"/>
            <w:textDirection w:val="lrTb"/>
            <w:noWrap w:val="false"/>
          </w:tcPr>
          <w:p>
            <w:pPr>
              <w:jc w:val="left"/>
              <w:spacing w:line="300" w:lineRule="exact"/>
              <w:rPr>
                <w:rFonts w:ascii="宋体" w:hAnsi="宋体"/>
                <w:bCs/>
                <w:sz w:val="24"/>
              </w:rPr>
            </w:pPr>
            <w:r>
              <w:rPr>
                <w:rFonts w:hint="eastAsia" w:ascii="宋体" w:hAnsi="宋体"/>
                <w:bCs/>
                <w:sz w:val="24"/>
              </w:rPr>
              <w:t xml:space="preserve">在完成项目定制服务</w:t>
            </w:r>
            <w:r>
              <w:rPr>
                <w:rFonts w:hint="eastAsia" w:ascii="宋体" w:hAnsi="宋体"/>
                <w:bCs/>
                <w:sz w:val="24"/>
              </w:rPr>
              <w:t xml:space="preserve">的基础上，</w:t>
            </w:r>
            <w:r>
              <w:rPr>
                <w:rFonts w:hint="eastAsia" w:ascii="宋体" w:hAnsi="宋体"/>
                <w:bCs/>
                <w:sz w:val="24"/>
              </w:rPr>
              <w:t xml:space="preserve">供应商</w:t>
            </w:r>
            <w:r>
              <w:rPr>
                <w:rFonts w:hint="eastAsia" w:ascii="宋体" w:hAnsi="宋体"/>
                <w:bCs/>
                <w:sz w:val="24"/>
              </w:rPr>
              <w:t xml:space="preserve">承诺根据采购</w:t>
            </w:r>
            <w:r>
              <w:rPr>
                <w:rFonts w:hint="eastAsia" w:ascii="宋体" w:hAnsi="宋体"/>
                <w:bCs/>
                <w:sz w:val="24"/>
              </w:rPr>
              <w:t xml:space="preserve">人</w:t>
            </w:r>
            <w:r>
              <w:rPr>
                <w:rFonts w:hint="eastAsia" w:ascii="宋体" w:hAnsi="宋体"/>
                <w:bCs/>
                <w:sz w:val="24"/>
              </w:rPr>
              <w:t xml:space="preserve">需求增加定制工作流服务，其中，每个</w:t>
            </w:r>
            <w:r>
              <w:rPr>
                <w:rFonts w:ascii="宋体" w:hAnsi="宋体"/>
                <w:bCs/>
                <w:sz w:val="24"/>
              </w:rPr>
              <w:t xml:space="preserve">高</w:t>
            </w:r>
            <w:r>
              <w:rPr>
                <w:rFonts w:hint="eastAsia" w:ascii="宋体" w:hAnsi="宋体"/>
                <w:bCs/>
                <w:sz w:val="24"/>
              </w:rPr>
              <w:t xml:space="preserve">度</w:t>
            </w:r>
            <w:r>
              <w:rPr>
                <w:rFonts w:ascii="宋体" w:hAnsi="宋体"/>
                <w:bCs/>
                <w:sz w:val="24"/>
              </w:rPr>
              <w:t xml:space="preserve">复杂</w:t>
            </w:r>
            <w:r>
              <w:rPr>
                <w:rFonts w:hint="eastAsia" w:ascii="宋体" w:hAnsi="宋体"/>
                <w:bCs/>
                <w:sz w:val="24"/>
              </w:rPr>
              <w:t xml:space="preserve">工作流定制服务得3分，每个中度</w:t>
            </w:r>
            <w:r>
              <w:rPr>
                <w:rFonts w:ascii="宋体" w:hAnsi="宋体"/>
                <w:bCs/>
                <w:sz w:val="24"/>
              </w:rPr>
              <w:t xml:space="preserve">复杂</w:t>
            </w:r>
            <w:r>
              <w:rPr>
                <w:rFonts w:hint="eastAsia" w:ascii="宋体" w:hAnsi="宋体"/>
                <w:bCs/>
                <w:sz w:val="24"/>
              </w:rPr>
              <w:t xml:space="preserve">工作流定制服务得2分，每个轻度</w:t>
            </w:r>
            <w:r>
              <w:rPr>
                <w:rFonts w:ascii="宋体" w:hAnsi="宋体"/>
                <w:bCs/>
                <w:sz w:val="24"/>
              </w:rPr>
              <w:t xml:space="preserve">复杂</w:t>
            </w:r>
            <w:r>
              <w:rPr>
                <w:rFonts w:hint="eastAsia" w:ascii="宋体" w:hAnsi="宋体"/>
                <w:bCs/>
                <w:sz w:val="24"/>
              </w:rPr>
              <w:t xml:space="preserve">工作流定制服务得1分，最高6分。</w:t>
            </w:r>
            <w:r/>
          </w:p>
        </w:tc>
        <w:tc>
          <w:tcPr>
            <w:tcW w:w="1389" w:type="dxa"/>
            <w:vAlign w:val="center"/>
            <w:vMerge w:val="continue"/>
            <w:textDirection w:val="lrTb"/>
            <w:noWrap w:val="false"/>
          </w:tcPr>
          <w:p>
            <w:pPr>
              <w:ind w:left="-38"/>
              <w:rPr>
                <w:rFonts w:ascii="宋体" w:hAnsi="宋体"/>
                <w:bCs/>
                <w:sz w:val="24"/>
              </w:rPr>
            </w:pPr>
            <w:r>
              <w:rPr>
                <w:rFonts w:ascii="宋体" w:hAnsi="宋体"/>
                <w:bCs/>
                <w:sz w:val="24"/>
              </w:rPr>
            </w:r>
            <w:r/>
          </w:p>
        </w:tc>
      </w:tr>
    </w:tbl>
    <w:p>
      <w:pPr>
        <w:ind w:firstLine="482"/>
        <w:jc w:val="center"/>
        <w:spacing w:line="360" w:lineRule="auto"/>
        <w:widowControl/>
        <w:tabs>
          <w:tab w:val="left" w:pos="1080" w:leader="none"/>
          <w:tab w:val="left" w:pos="1589" w:leader="none"/>
          <w:tab w:val="left" w:pos="1872" w:leader="none"/>
        </w:tabs>
        <w:rPr>
          <w:b/>
          <w:color w:val="000000" w:themeColor="text1"/>
          <w:sz w:val="24"/>
        </w:rPr>
      </w:pPr>
      <w:r>
        <w:rPr>
          <w:b/>
          <w:color w:val="000000" w:themeColor="text1"/>
          <w:sz w:val="24"/>
        </w:rPr>
      </w:r>
      <w:r/>
    </w:p>
    <w:p>
      <w:pPr>
        <w:ind w:firstLine="420"/>
        <w:rPr>
          <w:rFonts w:ascii="宋体" w:hAnsi="宋体"/>
          <w:b/>
          <w:bCs/>
          <w:color w:val="000000" w:themeColor="text1"/>
          <w:sz w:val="24"/>
          <w:szCs w:val="24"/>
        </w:rPr>
      </w:pPr>
      <w:r>
        <w:rPr>
          <w:rFonts w:hint="eastAsia" w:ascii="宋体" w:hAnsi="宋体"/>
          <w:b/>
          <w:bCs/>
          <w:color w:val="000000" w:themeColor="text1"/>
          <w:sz w:val="24"/>
          <w:szCs w:val="24"/>
        </w:rPr>
        <w:t xml:space="preserve">备注： </w:t>
      </w:r>
      <w:r>
        <w:rPr>
          <w:rFonts w:hint="eastAsia" w:ascii="宋体" w:hAnsi="宋体"/>
          <w:b/>
          <w:bCs/>
          <w:color w:val="000000" w:themeColor="text1"/>
          <w:sz w:val="24"/>
          <w:szCs w:val="24"/>
        </w:rPr>
        <w:t xml:space="preserve">评审标准中要求提供的证明文件及资料通过“苏</w:t>
      </w:r>
      <w:r>
        <w:rPr>
          <w:rFonts w:hint="eastAsia" w:ascii="宋体" w:hAnsi="宋体"/>
          <w:b/>
          <w:bCs/>
          <w:color w:val="000000" w:themeColor="text1"/>
          <w:sz w:val="24"/>
          <w:szCs w:val="24"/>
        </w:rPr>
        <w:t xml:space="preserve">采云</w:t>
      </w:r>
      <w:r>
        <w:rPr>
          <w:rFonts w:hint="eastAsia" w:ascii="宋体" w:hAnsi="宋体"/>
          <w:b/>
          <w:bCs/>
          <w:color w:val="000000" w:themeColor="text1"/>
          <w:sz w:val="24"/>
          <w:szCs w:val="24"/>
        </w:rPr>
        <w:t xml:space="preserve">系统”按对应评分项目（或数字编号）分别制作上传，</w:t>
      </w:r>
      <w:r>
        <w:rPr>
          <w:rFonts w:hint="eastAsia" w:ascii="宋体" w:hAnsi="宋体"/>
          <w:b/>
          <w:bCs/>
          <w:color w:val="000000" w:themeColor="text1"/>
          <w:sz w:val="24"/>
          <w:szCs w:val="24"/>
        </w:rPr>
        <w:t xml:space="preserve">复印件的</w:t>
      </w:r>
      <w:r>
        <w:rPr>
          <w:rFonts w:hint="eastAsia" w:ascii="宋体" w:hAnsi="宋体"/>
          <w:b/>
          <w:bCs/>
          <w:color w:val="000000" w:themeColor="text1"/>
          <w:sz w:val="24"/>
          <w:szCs w:val="24"/>
        </w:rPr>
        <w:t xml:space="preserve">必须加盖公章，保证内容具体、印章完整、清晰可辨。未按以上要求制作上传的，经磋商小组成员半数以上认定后作不得分处理。</w:t>
      </w:r>
      <w:r/>
    </w:p>
    <w:p>
      <w:pPr>
        <w:jc w:val="left"/>
        <w:spacing w:line="360" w:lineRule="auto"/>
        <w:rPr>
          <w:rFonts w:ascii="宋体" w:hAnsi="宋体"/>
          <w:color w:val="000000" w:themeColor="text1"/>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rPr>
      </w:r>
      <w:r/>
    </w:p>
    <w:p>
      <w:pPr>
        <w:pStyle w:val="751"/>
        <w:rPr>
          <w:rFonts w:ascii="宋体" w:hAnsi="宋体"/>
          <w:color w:val="000000" w:themeColor="text1"/>
        </w:rPr>
      </w:pPr>
      <w:r/>
      <w:bookmarkStart w:id="637" w:name="_Toc123719648"/>
      <w:r>
        <w:rPr>
          <w:rFonts w:ascii="宋体" w:hAnsi="宋体"/>
          <w:color w:val="000000" w:themeColor="text1"/>
        </w:rPr>
        <w:t xml:space="preserve">第四章</w:t>
      </w:r>
      <w:r>
        <w:rPr>
          <w:rFonts w:hint="eastAsia" w:ascii="宋体" w:hAnsi="宋体"/>
          <w:color w:val="000000" w:themeColor="text1"/>
        </w:rPr>
        <w:t xml:space="preserve"> 采购需求</w:t>
      </w:r>
      <w:bookmarkEnd w:id="637"/>
      <w:r/>
      <w:r/>
    </w:p>
    <w:p>
      <w:pPr>
        <w:ind w:firstLine="480"/>
        <w:spacing w:line="360" w:lineRule="auto"/>
        <w:rPr>
          <w:rFonts w:ascii="宋体" w:hAnsi="宋体"/>
          <w:color w:val="000000" w:themeColor="text1"/>
          <w:sz w:val="24"/>
        </w:rPr>
      </w:pPr>
      <w:r/>
      <w:bookmarkStart w:id="638" w:name="_Toc123719649"/>
      <w:r/>
      <w:bookmarkStart w:id="639" w:name="_Toc104818929"/>
      <w:r>
        <w:rPr>
          <w:rFonts w:ascii="宋体" w:hAnsi="宋体"/>
          <w:color w:val="000000" w:themeColor="text1"/>
          <w:sz w:val="24"/>
        </w:rPr>
        <w:t xml:space="preserve">项目名称：</w:t>
      </w:r>
      <w:r>
        <w:rPr>
          <w:rFonts w:hint="eastAsia" w:ascii="宋体" w:hAnsi="宋体"/>
          <w:color w:val="000000" w:themeColor="text1"/>
          <w:sz w:val="24"/>
        </w:rPr>
        <w:t xml:space="preserve">常州市公安局RPA机器人定制服务项目</w:t>
      </w:r>
      <w:r/>
    </w:p>
    <w:p>
      <w:pPr>
        <w:ind w:firstLine="480"/>
        <w:spacing w:line="360" w:lineRule="auto"/>
        <w:rPr>
          <w:rFonts w:ascii="宋体" w:hAnsi="宋体" w:cs="仿宋_GB2312"/>
          <w:sz w:val="24"/>
        </w:rPr>
      </w:pPr>
      <w:r>
        <w:rPr>
          <w:rFonts w:ascii="宋体" w:hAnsi="宋体"/>
          <w:color w:val="000000" w:themeColor="text1"/>
          <w:sz w:val="24"/>
        </w:rPr>
        <w:t xml:space="preserve">采购需求：</w:t>
      </w:r>
      <w:r>
        <w:rPr>
          <w:rFonts w:hint="eastAsia" w:ascii="宋体" w:hAnsi="宋体"/>
          <w:color w:val="000000" w:themeColor="text1"/>
          <w:sz w:val="24"/>
          <w:lang w:val="en"/>
        </w:rPr>
        <w:t xml:space="preserve">常州市公安局RPA机器人定制服务项目，主要针对</w:t>
      </w:r>
      <w:r>
        <w:rPr>
          <w:rFonts w:hint="eastAsia" w:ascii="宋体" w:hAnsi="宋体"/>
          <w:color w:val="000000" w:themeColor="text1"/>
          <w:sz w:val="24"/>
        </w:rPr>
        <w:t xml:space="preserve">25个业务场景需求开展定制服务，使RPA机器人能够按照预先编排的工作流程来使用计算机业务系统相关功能，模拟民警完成相关业务场景的功能操作</w:t>
      </w:r>
      <w:r>
        <w:rPr>
          <w:rFonts w:hint="eastAsia" w:ascii="宋体" w:hAnsi="宋体"/>
          <w:bCs/>
          <w:color w:val="000000" w:themeColor="text1"/>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因本项目采购需求不宜公开，请供应</w:t>
      </w:r>
      <w:r>
        <w:rPr>
          <w:rFonts w:hint="eastAsia" w:ascii="宋体" w:hAnsi="宋体" w:cs="宋体"/>
          <w:color w:val="000000"/>
          <w:sz w:val="24"/>
        </w:rPr>
        <w:t xml:space="preserve">商报名后于采购公告中采购文件获取期限内，至常州市公安局领取本项目详细采购需求，领取前请与采购人联系确定具体时间。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获取地点：常州市公安局A10</w:t>
      </w:r>
      <w:r>
        <w:rPr>
          <w:rFonts w:ascii="宋体" w:hAnsi="宋体" w:cs="宋体"/>
          <w:color w:val="000000"/>
          <w:sz w:val="24"/>
        </w:rPr>
        <w:t xml:space="preserve">6</w:t>
      </w:r>
      <w:r>
        <w:rPr>
          <w:rFonts w:hint="eastAsia" w:ascii="宋体" w:hAnsi="宋体" w:cs="宋体"/>
          <w:color w:val="000000"/>
          <w:sz w:val="24"/>
        </w:rPr>
        <w:t xml:space="preserve">办公室；</w:t>
      </w:r>
      <w:r/>
    </w:p>
    <w:p>
      <w:pPr>
        <w:ind w:firstLine="480"/>
        <w:spacing w:line="360" w:lineRule="auto"/>
        <w:rPr>
          <w:rFonts w:ascii="宋体" w:hAnsi="宋体" w:cs="宋体"/>
          <w:color w:val="000000"/>
          <w:sz w:val="24"/>
        </w:rPr>
      </w:pPr>
      <w:r>
        <w:rPr>
          <w:rFonts w:hint="eastAsia" w:ascii="宋体" w:hAnsi="宋体" w:cs="宋体"/>
          <w:color w:val="000000"/>
          <w:sz w:val="24"/>
        </w:rPr>
        <w:t xml:space="preserve">需携带的材料：网上已登记获取采购文件的截图凭证、项目安全保密协议（签字盖章，一式两份，格式见次页）、公司营业执照复印件、授权书原件、授权代表身份证原件、授权代表近三个月</w:t>
      </w:r>
      <w:r>
        <w:rPr>
          <w:rFonts w:hint="eastAsia" w:ascii="宋体" w:hAnsi="宋体" w:cs="宋体"/>
          <w:color w:val="000000"/>
          <w:sz w:val="24"/>
        </w:rPr>
        <w:t xml:space="preserve">社保证明</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联系人：</w:t>
      </w:r>
      <w:r>
        <w:rPr>
          <w:rFonts w:hint="eastAsia" w:ascii="宋体" w:hAnsi="宋体" w:cs="宋体"/>
          <w:color w:val="000000"/>
          <w:spacing w:val="2"/>
          <w:sz w:val="24"/>
        </w:rPr>
        <w:t xml:space="preserve">邵先生</w:t>
      </w:r>
      <w:r/>
    </w:p>
    <w:p>
      <w:pPr>
        <w:ind w:firstLine="480"/>
        <w:spacing w:line="360" w:lineRule="auto"/>
        <w:rPr>
          <w:rFonts w:ascii="宋体" w:hAnsi="宋体" w:cs="宋体"/>
          <w:color w:val="000000"/>
          <w:spacing w:val="2"/>
          <w:sz w:val="24"/>
        </w:rPr>
      </w:pPr>
      <w:r>
        <w:rPr>
          <w:rFonts w:hint="eastAsia" w:ascii="宋体" w:hAnsi="宋体" w:cs="宋体"/>
          <w:color w:val="000000"/>
          <w:sz w:val="24"/>
        </w:rPr>
        <w:t xml:space="preserve">联系电话：</w:t>
      </w:r>
      <w:r>
        <w:rPr>
          <w:rFonts w:hint="eastAsia" w:ascii="宋体" w:hAnsi="宋体" w:cs="宋体"/>
          <w:color w:val="000000"/>
          <w:spacing w:val="2"/>
          <w:sz w:val="24"/>
        </w:rPr>
        <w:t xml:space="preserve">0519-81993183</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联系地址：常州市龙锦路1588号</w:t>
      </w:r>
      <w:r/>
    </w:p>
    <w:p>
      <w:pPr>
        <w:jc w:val="center"/>
        <w:rPr>
          <w:rFonts w:ascii="宋体" w:hAnsi="宋体" w:cs="宋体"/>
          <w:color w:val="000000"/>
          <w:sz w:val="24"/>
        </w:rPr>
      </w:pPr>
      <w:r>
        <w:rPr>
          <w:rFonts w:hint="eastAsia" w:ascii="宋体" w:hAnsi="宋体" w:cs="宋体"/>
          <w:color w:val="000000"/>
          <w:sz w:val="24"/>
        </w:rPr>
        <w:br w:type="page" w:clear="all"/>
      </w:r>
      <w:r>
        <w:rPr>
          <w:rFonts w:hint="eastAsia" w:ascii="宋体" w:hAnsi="宋体" w:cs="宋体"/>
          <w:b/>
          <w:bCs/>
          <w:color w:val="000000"/>
          <w:sz w:val="40"/>
          <w:szCs w:val="40"/>
        </w:rPr>
        <w:t xml:space="preserve">安全保密协议</w:t>
      </w:r>
      <w:r/>
    </w:p>
    <w:p>
      <w:pPr>
        <w:jc w:val="center"/>
        <w:rPr>
          <w:rFonts w:ascii="宋体" w:hAnsi="宋体" w:cs="宋体"/>
          <w:color w:val="000000"/>
          <w:sz w:val="24"/>
        </w:rPr>
      </w:pPr>
      <w:r>
        <w:rPr>
          <w:rFonts w:ascii="宋体" w:hAnsi="宋体" w:cs="宋体"/>
          <w:color w:val="000000"/>
          <w:sz w:val="24"/>
        </w:rPr>
      </w:r>
      <w:r/>
    </w:p>
    <w:p>
      <w:pPr>
        <w:ind w:firstLine="480"/>
        <w:spacing w:line="341" w:lineRule="auto"/>
        <w:rPr>
          <w:rFonts w:ascii="宋体" w:hAnsi="宋体" w:cs="宋体"/>
          <w:color w:val="000000"/>
          <w:sz w:val="24"/>
        </w:rPr>
      </w:pPr>
      <w:r>
        <w:rPr>
          <w:rFonts w:hint="eastAsia" w:ascii="宋体" w:hAnsi="宋体" w:cs="宋体"/>
          <w:color w:val="000000"/>
          <w:sz w:val="24"/>
        </w:rPr>
        <w:t xml:space="preserve">甲方：</w:t>
      </w:r>
      <w:r/>
    </w:p>
    <w:p>
      <w:pPr>
        <w:ind w:firstLine="480"/>
        <w:spacing w:line="341" w:lineRule="auto"/>
        <w:rPr>
          <w:rFonts w:ascii="宋体" w:hAnsi="宋体" w:cs="宋体"/>
          <w:color w:val="000000"/>
          <w:sz w:val="24"/>
        </w:rPr>
      </w:pPr>
      <w:r>
        <w:rPr>
          <w:rFonts w:hint="eastAsia" w:ascii="宋体" w:hAnsi="宋体" w:cs="宋体"/>
          <w:color w:val="000000"/>
          <w:sz w:val="24"/>
        </w:rPr>
        <w:t xml:space="preserve">乙方：</w:t>
      </w:r>
      <w:r/>
    </w:p>
    <w:p>
      <w:pPr>
        <w:ind w:firstLine="480"/>
        <w:spacing w:line="341" w:lineRule="auto"/>
        <w:rPr>
          <w:rFonts w:ascii="宋体" w:hAnsi="宋体" w:cs="宋体"/>
          <w:color w:val="000000"/>
          <w:sz w:val="24"/>
        </w:rPr>
      </w:pPr>
      <w:r>
        <w:rPr>
          <w:rFonts w:hint="eastAsia" w:ascii="宋体" w:hAnsi="宋体" w:cs="宋体"/>
          <w:color w:val="000000"/>
          <w:sz w:val="24"/>
        </w:rPr>
        <w:t xml:space="preserve">甲方拟建设常州市公安局         项目，为确保信息安全保密，坚决杜绝失、泄密和安全隐患，乙方需遵守如下规定：</w:t>
      </w:r>
      <w:r/>
    </w:p>
    <w:p>
      <w:pPr>
        <w:ind w:firstLine="480"/>
        <w:spacing w:line="341" w:lineRule="auto"/>
        <w:rPr>
          <w:rFonts w:ascii="宋体" w:hAnsi="宋体" w:cs="宋体"/>
          <w:color w:val="000000"/>
          <w:sz w:val="24"/>
        </w:rPr>
      </w:pPr>
      <w:r>
        <w:rPr>
          <w:rFonts w:hint="eastAsia" w:ascii="宋体" w:hAnsi="宋体" w:cs="宋体"/>
          <w:color w:val="000000"/>
          <w:sz w:val="24"/>
        </w:rPr>
        <w:t xml:space="preserve">1、乙方在本次招投标过程中获得的相关信息不得向第三方传播，不得将本项目招标文件用作本次招投标以外的任何用途；</w:t>
      </w:r>
      <w:r/>
    </w:p>
    <w:p>
      <w:pPr>
        <w:ind w:firstLine="480"/>
        <w:spacing w:line="341" w:lineRule="auto"/>
        <w:rPr>
          <w:rFonts w:ascii="宋体" w:hAnsi="宋体" w:cs="宋体"/>
          <w:color w:val="000000"/>
          <w:sz w:val="24"/>
        </w:rPr>
      </w:pPr>
      <w:r>
        <w:rPr>
          <w:rFonts w:hint="eastAsia" w:ascii="宋体" w:hAnsi="宋体" w:cs="宋体"/>
          <w:color w:val="000000"/>
          <w:sz w:val="24"/>
        </w:rPr>
        <w:t xml:space="preserve">2、乙方对参与投标人员进行安全保密教育，开展必要的安全管理和技术管控，确保参与投标人员遵守安全保密纪律和工作纪律；</w:t>
      </w:r>
      <w:r/>
    </w:p>
    <w:p>
      <w:pPr>
        <w:ind w:firstLine="480"/>
        <w:spacing w:line="341" w:lineRule="auto"/>
        <w:rPr>
          <w:rFonts w:ascii="宋体" w:hAnsi="宋体" w:cs="宋体"/>
          <w:color w:val="000000"/>
          <w:sz w:val="24"/>
        </w:rPr>
      </w:pPr>
      <w:r>
        <w:rPr>
          <w:rFonts w:hint="eastAsia" w:ascii="宋体" w:hAnsi="宋体" w:cs="宋体"/>
          <w:color w:val="000000"/>
          <w:sz w:val="24"/>
        </w:rPr>
        <w:t xml:space="preserve">3、乙方对本次招投标过程中涉及的文档、方案、存储介质等必须由专人负责统一保管，不得向任何无关人员和单位泄漏；</w:t>
      </w:r>
      <w:r/>
    </w:p>
    <w:p>
      <w:pPr>
        <w:ind w:firstLine="480"/>
        <w:spacing w:line="341" w:lineRule="auto"/>
        <w:rPr>
          <w:rFonts w:ascii="宋体" w:hAnsi="宋体" w:cs="宋体"/>
          <w:color w:val="000000"/>
          <w:sz w:val="24"/>
        </w:rPr>
      </w:pPr>
      <w:r>
        <w:rPr>
          <w:rFonts w:hint="eastAsia" w:ascii="宋体" w:hAnsi="宋体" w:cs="宋体"/>
          <w:color w:val="000000"/>
          <w:sz w:val="24"/>
        </w:rPr>
        <w:t xml:space="preserve">4、因乙方引起的泄密事件，乙方将承担相关法律责任，并赔偿甲方一切损失和为此支出的所有费用，此外，甲方有权提请司法机关追究有关人员及单位的法律责任。</w:t>
      </w:r>
      <w:r/>
    </w:p>
    <w:p>
      <w:pPr>
        <w:ind w:firstLine="480"/>
        <w:spacing w:line="341" w:lineRule="auto"/>
        <w:rPr>
          <w:rFonts w:ascii="宋体" w:hAnsi="宋体" w:cs="宋体"/>
          <w:color w:val="000000"/>
          <w:sz w:val="24"/>
        </w:rPr>
      </w:pPr>
      <w:r>
        <w:rPr>
          <w:rFonts w:hint="eastAsia" w:ascii="宋体" w:hAnsi="宋体" w:cs="宋体"/>
          <w:color w:val="000000"/>
          <w:sz w:val="24"/>
        </w:rPr>
        <w:t xml:space="preserve">本协议一式两份，甲乙双方各执一份，每份具有同等的法律效力。</w:t>
      </w:r>
      <w:r/>
    </w:p>
    <w:p>
      <w:pPr>
        <w:ind w:firstLine="480"/>
        <w:spacing w:line="341" w:lineRule="auto"/>
        <w:rPr>
          <w:rFonts w:ascii="宋体" w:hAnsi="宋体" w:cs="宋体"/>
          <w:color w:val="000000"/>
          <w:sz w:val="24"/>
        </w:rPr>
      </w:pPr>
      <w:r>
        <w:rPr>
          <w:rFonts w:hint="eastAsia" w:ascii="宋体" w:hAnsi="宋体" w:cs="宋体"/>
          <w:color w:val="000000"/>
          <w:sz w:val="24"/>
        </w:rPr>
        <w:t xml:space="preserve">本协议经甲乙双方签字盖章后即生效。</w:t>
      </w:r>
      <w:r/>
    </w:p>
    <w:p>
      <w:pPr>
        <w:ind w:firstLine="480"/>
        <w:spacing w:line="341" w:lineRule="auto"/>
        <w:rPr>
          <w:rFonts w:ascii="宋体" w:hAnsi="宋体" w:cs="宋体"/>
          <w:color w:val="000000"/>
          <w:sz w:val="24"/>
        </w:rPr>
      </w:pPr>
      <w:r>
        <w:rPr>
          <w:rFonts w:ascii="宋体" w:hAnsi="宋体" w:cs="宋体"/>
          <w:color w:val="000000"/>
          <w:sz w:val="24"/>
        </w:rPr>
      </w:r>
      <w:r/>
    </w:p>
    <w:p>
      <w:pPr>
        <w:spacing w:line="341" w:lineRule="auto"/>
        <w:rPr>
          <w:rFonts w:ascii="宋体" w:hAnsi="宋体" w:cs="宋体"/>
          <w:color w:val="000000"/>
          <w:sz w:val="24"/>
        </w:rPr>
      </w:pPr>
      <w:r>
        <w:rPr>
          <w:rFonts w:hint="eastAsia" w:ascii="宋体" w:hAnsi="宋体" w:cs="宋体"/>
          <w:color w:val="000000"/>
          <w:sz w:val="24"/>
        </w:rPr>
        <w:t xml:space="preserve">甲方（盖章）                乙方（盖章）</w:t>
      </w:r>
      <w:r/>
    </w:p>
    <w:p>
      <w:pPr>
        <w:ind w:firstLine="480"/>
        <w:spacing w:line="341" w:lineRule="auto"/>
        <w:rPr>
          <w:rFonts w:ascii="宋体" w:hAnsi="宋体" w:cs="宋体"/>
          <w:color w:val="000000"/>
          <w:sz w:val="24"/>
        </w:rPr>
      </w:pPr>
      <w:r>
        <w:rPr>
          <w:rFonts w:ascii="宋体" w:hAnsi="宋体" w:cs="宋体"/>
          <w:color w:val="000000"/>
          <w:sz w:val="24"/>
        </w:rPr>
      </w:r>
      <w:r/>
    </w:p>
    <w:p>
      <w:pPr>
        <w:spacing w:line="341" w:lineRule="auto"/>
        <w:rPr>
          <w:rFonts w:ascii="宋体" w:hAnsi="宋体" w:cs="宋体"/>
          <w:color w:val="000000"/>
          <w:sz w:val="24"/>
        </w:rPr>
      </w:pPr>
      <w:r>
        <w:rPr>
          <w:rFonts w:hint="eastAsia" w:ascii="宋体" w:hAnsi="宋体" w:cs="宋体"/>
          <w:color w:val="000000"/>
          <w:sz w:val="24"/>
        </w:rPr>
        <w:t xml:space="preserve">                            乙方法人或授权代表（签字）</w:t>
      </w:r>
      <w:r/>
    </w:p>
    <w:p>
      <w:pPr>
        <w:pStyle w:val="1171"/>
        <w:ind w:firstLine="0"/>
        <w:rPr>
          <w:rFonts w:ascii="宋体" w:hAnsi="宋体" w:cs="宋体"/>
          <w:color w:val="000000"/>
          <w:szCs w:val="24"/>
        </w:rPr>
      </w:pPr>
      <w:r>
        <w:rPr>
          <w:rFonts w:hint="eastAsia" w:ascii="宋体" w:hAnsi="宋体" w:cs="宋体"/>
          <w:color w:val="000000"/>
          <w:szCs w:val="24"/>
        </w:rPr>
        <w:t xml:space="preserve">                                       年  月  日</w:t>
      </w:r>
      <w:r/>
    </w:p>
    <w:p>
      <w:pPr>
        <w:jc w:val="left"/>
        <w:widowControl/>
        <w:rPr>
          <w:rFonts w:ascii="宋体" w:hAnsi="宋体"/>
          <w:b/>
          <w:color w:val="000000" w:themeColor="text1"/>
          <w:sz w:val="36"/>
          <w:szCs w:val="36"/>
        </w:rPr>
      </w:pPr>
      <w:r>
        <w:rPr>
          <w:rFonts w:ascii="宋体" w:hAnsi="宋体"/>
          <w:b/>
          <w:color w:val="000000" w:themeColor="text1"/>
          <w:sz w:val="36"/>
          <w:szCs w:val="36"/>
        </w:rPr>
      </w:r>
      <w:r/>
    </w:p>
    <w:p>
      <w:pPr>
        <w:jc w:val="left"/>
        <w:widowControl/>
        <w:rPr>
          <w:rFonts w:ascii="宋体" w:hAnsi="宋体"/>
          <w:b/>
          <w:color w:val="000000" w:themeColor="text1"/>
          <w:sz w:val="36"/>
          <w:szCs w:val="36"/>
        </w:rPr>
      </w:pPr>
      <w:r>
        <w:rPr>
          <w:rFonts w:ascii="宋体" w:hAnsi="宋体"/>
          <w:color w:val="000000" w:themeColor="text1"/>
        </w:rPr>
        <w:br w:type="page" w:clear="all"/>
      </w:r>
      <w:r/>
    </w:p>
    <w:p>
      <w:pPr>
        <w:pStyle w:val="751"/>
        <w:rPr>
          <w:rFonts w:ascii="宋体" w:hAnsi="宋体"/>
          <w:color w:val="000000" w:themeColor="text1"/>
        </w:rPr>
      </w:pPr>
      <w:r>
        <w:rPr>
          <w:rFonts w:ascii="宋体" w:hAnsi="宋体"/>
          <w:color w:val="000000" w:themeColor="text1"/>
        </w:rPr>
        <w:t xml:space="preserve">第五章合同草案条款</w:t>
      </w:r>
      <w:bookmarkEnd w:id="638"/>
      <w:r/>
      <w:bookmarkEnd w:id="639"/>
      <w:r/>
      <w:r/>
    </w:p>
    <w:p>
      <w:pPr>
        <w:spacing w:line="380" w:lineRule="exact"/>
        <w:rPr>
          <w:rFonts w:ascii="宋体" w:hAnsi="宋体"/>
          <w:color w:val="000000" w:themeColor="text1"/>
          <w:sz w:val="24"/>
        </w:rPr>
      </w:pPr>
      <w:r/>
      <w:bookmarkStart w:id="640" w:name="_Toc104818930"/>
      <w:r/>
      <w:bookmarkStart w:id="641" w:name="_Toc123719650"/>
      <w:r>
        <w:rPr>
          <w:rFonts w:hint="eastAsia" w:ascii="宋体" w:hAnsi="宋体" w:cs="宋体"/>
          <w:b/>
          <w:color w:val="000000" w:themeColor="text1"/>
          <w:sz w:val="24"/>
          <w:lang w:val="zh-CN"/>
        </w:rPr>
        <w:t xml:space="preserve">采购人</w:t>
      </w:r>
      <w:r>
        <w:rPr>
          <w:rFonts w:ascii="宋体" w:hAnsi="宋体" w:cs="宋体"/>
          <w:b/>
          <w:color w:val="000000" w:themeColor="text1"/>
          <w:sz w:val="24"/>
          <w:lang w:val="zh-CN"/>
        </w:rPr>
        <w:t xml:space="preserve">（</w:t>
      </w:r>
      <w:r>
        <w:rPr>
          <w:rFonts w:hint="eastAsia" w:ascii="宋体" w:hAnsi="宋体" w:cs="宋体"/>
          <w:b/>
          <w:color w:val="000000" w:themeColor="text1"/>
          <w:sz w:val="24"/>
          <w:lang w:val="zh-CN"/>
        </w:rPr>
        <w:t xml:space="preserve">甲</w:t>
      </w:r>
      <w:r>
        <w:rPr>
          <w:rFonts w:hint="eastAsia" w:ascii="宋体" w:hAnsi="宋体" w:cs="宋体"/>
          <w:b/>
          <w:color w:val="000000" w:themeColor="text1"/>
          <w:sz w:val="24"/>
        </w:rPr>
        <w:t xml:space="preserve">方）:</w:t>
      </w:r>
      <w:r>
        <w:rPr>
          <w:rFonts w:hint="eastAsia" w:ascii="宋体" w:hAnsi="宋体" w:cs="宋体"/>
          <w:color w:val="000000" w:themeColor="text1"/>
          <w:sz w:val="24"/>
          <w:u w:val="single"/>
        </w:rPr>
        <w:t xml:space="preserve">常州市公安局</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签订时间：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p>
    <w:p>
      <w:pPr>
        <w:spacing w:line="380" w:lineRule="exact"/>
        <w:rPr>
          <w:rFonts w:ascii="宋体" w:hAnsi="宋体"/>
          <w:color w:val="000000" w:themeColor="text1"/>
          <w:sz w:val="24"/>
        </w:rPr>
      </w:pPr>
      <w:r>
        <w:rPr>
          <w:rFonts w:hint="eastAsia" w:ascii="宋体" w:hAnsi="宋体" w:cs="宋体"/>
          <w:b/>
          <w:color w:val="000000" w:themeColor="text1"/>
          <w:sz w:val="24"/>
        </w:rPr>
        <w:t xml:space="preserve">供应商</w:t>
      </w:r>
      <w:r>
        <w:rPr>
          <w:rFonts w:ascii="宋体" w:hAnsi="宋体" w:cs="宋体"/>
          <w:b/>
          <w:color w:val="000000" w:themeColor="text1"/>
          <w:sz w:val="24"/>
        </w:rPr>
        <w:t xml:space="preserve">（</w:t>
      </w:r>
      <w:r>
        <w:rPr>
          <w:rFonts w:hint="eastAsia" w:ascii="宋体" w:hAnsi="宋体" w:cs="宋体"/>
          <w:b/>
          <w:color w:val="000000" w:themeColor="text1"/>
          <w:sz w:val="24"/>
        </w:rPr>
        <w:t xml:space="preserve">乙方</w:t>
      </w:r>
      <w:r>
        <w:rPr>
          <w:rFonts w:ascii="宋体" w:hAnsi="宋体" w:cs="宋体"/>
          <w:b/>
          <w:color w:val="000000" w:themeColor="text1"/>
          <w:sz w:val="24"/>
        </w:rPr>
        <w:t xml:space="preserve">）</w:t>
      </w:r>
      <w:r>
        <w:rPr>
          <w:rFonts w:hint="eastAsia" w:ascii="宋体" w:hAnsi="宋体"/>
          <w:b/>
          <w:color w:val="000000" w:themeColor="text1"/>
          <w:sz w:val="24"/>
        </w:rPr>
        <w:t xml:space="preserve">:</w:t>
      </w:r>
      <w:r>
        <w:rPr>
          <w:rFonts w:ascii="宋体" w:hAnsi="宋体"/>
          <w:b/>
          <w:color w:val="000000" w:themeColor="text1"/>
          <w:sz w:val="24"/>
          <w:u w:val="single"/>
        </w:rPr>
        <w:t xml:space="preserve">                 </w:t>
      </w:r>
      <w:r>
        <w:rPr>
          <w:rFonts w:hint="eastAsia" w:ascii="宋体" w:hAnsi="宋体"/>
          <w:color w:val="000000" w:themeColor="text1"/>
          <w:sz w:val="24"/>
        </w:rPr>
        <w:t xml:space="preserve"> </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color w:val="000000" w:themeColor="text1"/>
          <w:sz w:val="24"/>
        </w:rPr>
        <w:t xml:space="preserve">签订地点：</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                  </w:t>
      </w:r>
      <w:r/>
    </w:p>
    <w:p>
      <w:pPr>
        <w:ind w:firstLine="480"/>
        <w:jc w:val="left"/>
        <w:spacing w:line="360" w:lineRule="auto"/>
        <w:rPr>
          <w:rFonts w:ascii="宋体" w:hAnsi="宋体"/>
          <w:color w:val="000000" w:themeColor="text1"/>
          <w:sz w:val="24"/>
        </w:rPr>
      </w:pPr>
      <w:r>
        <w:rPr>
          <w:rFonts w:hint="eastAsia" w:ascii="宋体" w:hAnsi="宋体"/>
          <w:color w:val="000000" w:themeColor="text1"/>
          <w:sz w:val="24"/>
        </w:rPr>
        <w:t xml:space="preserve">依据《中华人民共和国民法典》、</w:t>
      </w:r>
      <w:r>
        <w:rPr>
          <w:rFonts w:hint="eastAsia" w:ascii="宋体" w:hAnsi="宋体" w:cs="宋体"/>
          <w:bCs/>
          <w:color w:val="000000" w:themeColor="text1"/>
          <w:sz w:val="24"/>
        </w:rPr>
        <w:t xml:space="preserve">《中华人民共和国政府采购法》</w:t>
      </w:r>
      <w:r>
        <w:rPr>
          <w:rFonts w:hint="eastAsia" w:ascii="宋体" w:hAnsi="宋体"/>
          <w:color w:val="000000" w:themeColor="text1"/>
          <w:sz w:val="24"/>
        </w:rPr>
        <w:t xml:space="preserve">以及有关法律、法规的规定，</w:t>
      </w:r>
      <w:r>
        <w:rPr>
          <w:rFonts w:hint="eastAsia" w:ascii="宋体" w:hAnsi="宋体" w:cs="宋体"/>
          <w:color w:val="000000" w:themeColor="text1"/>
          <w:sz w:val="24"/>
        </w:rPr>
        <w:t xml:space="preserve">本着平等互利的原则，</w:t>
      </w:r>
      <w:r>
        <w:rPr>
          <w:rFonts w:hint="eastAsia" w:ascii="宋体" w:hAnsi="宋体"/>
          <w:color w:val="000000" w:themeColor="text1"/>
          <w:sz w:val="24"/>
        </w:rPr>
        <w:t xml:space="preserve">甲方、乙方经协商一致，</w:t>
      </w:r>
      <w:r>
        <w:rPr>
          <w:rFonts w:hint="eastAsia" w:ascii="宋体" w:hAnsi="宋体"/>
          <w:color w:val="000000" w:themeColor="text1"/>
          <w:sz w:val="24"/>
        </w:rPr>
        <w:t xml:space="preserve">签订本合同。</w:t>
      </w:r>
      <w:r/>
    </w:p>
    <w:p>
      <w:pPr>
        <w:jc w:val="left"/>
        <w:spacing w:line="360" w:lineRule="auto"/>
        <w:rPr>
          <w:rFonts w:ascii="宋体" w:hAnsi="宋体"/>
          <w:b/>
          <w:sz w:val="24"/>
        </w:rPr>
      </w:pPr>
      <w:r>
        <w:rPr>
          <w:rFonts w:hint="eastAsia" w:ascii="宋体" w:hAnsi="宋体"/>
          <w:b/>
          <w:sz w:val="24"/>
        </w:rPr>
        <w:t xml:space="preserve">一、总则</w:t>
      </w:r>
      <w:r/>
    </w:p>
    <w:p>
      <w:pPr>
        <w:ind w:firstLine="480"/>
        <w:spacing w:line="360" w:lineRule="auto"/>
        <w:rPr>
          <w:rFonts w:ascii="宋体" w:hAnsi="宋体"/>
          <w:sz w:val="24"/>
          <w:u w:val="single"/>
          <w:lang w:val="en"/>
        </w:rPr>
      </w:pPr>
      <w:r>
        <w:rPr>
          <w:rFonts w:hint="eastAsia" w:ascii="宋体" w:hAnsi="宋体"/>
          <w:sz w:val="24"/>
        </w:rPr>
        <w:t xml:space="preserve">1</w:t>
      </w:r>
      <w:r>
        <w:rPr>
          <w:rFonts w:ascii="宋体" w:hAnsi="宋体"/>
          <w:sz w:val="24"/>
        </w:rPr>
        <w:t xml:space="preserve">.</w:t>
      </w:r>
      <w:r>
        <w:rPr>
          <w:rFonts w:ascii="宋体" w:hAnsi="宋体"/>
          <w:sz w:val="24"/>
        </w:rPr>
        <w:t xml:space="preserve">合同内容：</w:t>
      </w:r>
      <w:r>
        <w:rPr>
          <w:rFonts w:hint="eastAsia" w:ascii="宋体" w:hAnsi="宋体"/>
          <w:sz w:val="24"/>
        </w:rPr>
        <w:t xml:space="preserve">乙方按甲方要求，针对25个业务场景需求为甲方提供定制化服务，使RPA机器人能够按照预先编排的工作流程来使用计算机业务系统相关功能，模拟民警完成相关业务场景的功能操作</w:t>
      </w:r>
      <w:r>
        <w:rPr>
          <w:rFonts w:hint="eastAsia" w:ascii="宋体" w:hAnsi="宋体"/>
          <w:sz w:val="24"/>
        </w:rPr>
        <w:t xml:space="preserve">。</w:t>
      </w:r>
      <w:r/>
    </w:p>
    <w:p>
      <w:pPr>
        <w:ind w:firstLine="480"/>
        <w:spacing w:line="360" w:lineRule="auto"/>
        <w:rPr>
          <w:rFonts w:ascii="宋体" w:hAnsi="宋体"/>
          <w:sz w:val="24"/>
          <w:u w:val="single"/>
        </w:rPr>
      </w:pPr>
      <w:r>
        <w:rPr>
          <w:rFonts w:hint="eastAsia" w:ascii="宋体" w:hAnsi="宋体"/>
          <w:sz w:val="24"/>
        </w:rPr>
        <w:t xml:space="preserve">2</w:t>
      </w:r>
      <w:r>
        <w:rPr>
          <w:rFonts w:ascii="宋体" w:hAnsi="宋体"/>
          <w:sz w:val="24"/>
        </w:rPr>
        <w:t xml:space="preserve">.本合同价格形式：</w:t>
      </w:r>
      <w:r>
        <w:rPr>
          <w:rFonts w:ascii="宋体" w:hAnsi="宋体"/>
          <w:sz w:val="24"/>
          <w:u w:val="single"/>
        </w:rPr>
        <w:t xml:space="preserve">固定总价</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合同金额为人民币大写：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b/>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服务标准</w:t>
      </w:r>
      <w:r>
        <w:rPr>
          <w:rFonts w:hint="eastAsia" w:ascii="宋体" w:hAnsi="宋体"/>
          <w:sz w:val="24"/>
        </w:rPr>
        <w:t xml:space="preserve">等</w:t>
      </w:r>
      <w:r>
        <w:rPr>
          <w:rFonts w:hint="eastAsia" w:ascii="宋体" w:hAnsi="宋体"/>
          <w:sz w:val="24"/>
        </w:rPr>
        <w:t xml:space="preserve">要求：</w:t>
      </w:r>
      <w:r>
        <w:rPr>
          <w:rFonts w:hint="eastAsia" w:ascii="宋体" w:hAnsi="宋体"/>
          <w:b/>
          <w:sz w:val="24"/>
        </w:rPr>
        <w:t xml:space="preserve">因本项目采购需求不宜公开，本部分内容成交后由甲乙双方协商补充。</w:t>
      </w:r>
      <w:r/>
    </w:p>
    <w:p>
      <w:pPr>
        <w:jc w:val="left"/>
        <w:spacing w:line="360" w:lineRule="auto"/>
        <w:rPr>
          <w:rFonts w:ascii="宋体" w:hAnsi="宋体"/>
          <w:b/>
          <w:sz w:val="24"/>
        </w:rPr>
      </w:pPr>
      <w:r>
        <w:rPr>
          <w:rFonts w:hint="eastAsia" w:ascii="宋体" w:hAnsi="宋体"/>
          <w:b/>
          <w:sz w:val="24"/>
        </w:rPr>
        <w:t xml:space="preserve">二、合同文件</w:t>
      </w:r>
      <w:r/>
    </w:p>
    <w:p>
      <w:pPr>
        <w:ind w:firstLine="480"/>
        <w:jc w:val="left"/>
        <w:spacing w:line="360" w:lineRule="auto"/>
        <w:rPr>
          <w:rFonts w:ascii="宋体" w:hAnsi="宋体"/>
          <w:bCs/>
          <w:sz w:val="24"/>
        </w:rPr>
      </w:pPr>
      <w:r>
        <w:rPr>
          <w:rFonts w:hint="eastAsia" w:ascii="宋体" w:hAnsi="宋体"/>
          <w:sz w:val="24"/>
        </w:rPr>
        <w:t xml:space="preserve">下列文件是构成合同不可分割的部分，并与本合同具有同等法律效力，</w:t>
      </w:r>
      <w:r>
        <w:rPr>
          <w:rFonts w:hint="eastAsia" w:ascii="宋体" w:hAnsi="宋体"/>
          <w:bCs/>
          <w:sz w:val="24"/>
        </w:rPr>
        <w:t xml:space="preserve">这些文件包括但不限于：</w:t>
      </w:r>
      <w:r/>
    </w:p>
    <w:p>
      <w:pPr>
        <w:pStyle w:val="775"/>
        <w:ind w:firstLine="485"/>
        <w:spacing w:line="360" w:lineRule="auto"/>
        <w:rPr>
          <w:rFonts w:hAnsi="宋体"/>
          <w:sz w:val="24"/>
          <w:szCs w:val="24"/>
        </w:rPr>
      </w:pPr>
      <w:r>
        <w:rPr>
          <w:rFonts w:hAnsi="宋体"/>
          <w:sz w:val="24"/>
          <w:szCs w:val="24"/>
        </w:rPr>
        <w:t xml:space="preserve">（1）竞争性磋商文件 </w:t>
      </w:r>
      <w:r>
        <w:rPr>
          <w:rFonts w:hAnsi="宋体"/>
          <w:sz w:val="24"/>
          <w:szCs w:val="24"/>
        </w:rPr>
        <w:t xml:space="preserve">            </w:t>
      </w:r>
      <w:r>
        <w:rPr>
          <w:rFonts w:hAnsi="宋体"/>
          <w:sz w:val="24"/>
          <w:szCs w:val="24"/>
        </w:rPr>
        <w:t xml:space="preserve">（2）乙方提供的磋商响应文件； </w:t>
      </w:r>
      <w:r/>
    </w:p>
    <w:p>
      <w:pPr>
        <w:pStyle w:val="775"/>
        <w:ind w:firstLine="485"/>
        <w:spacing w:line="360" w:lineRule="auto"/>
        <w:rPr>
          <w:rFonts w:hAnsi="宋体"/>
          <w:sz w:val="24"/>
          <w:szCs w:val="24"/>
        </w:rPr>
      </w:pPr>
      <w:r>
        <w:rPr>
          <w:rFonts w:hAnsi="宋体"/>
          <w:sz w:val="24"/>
          <w:szCs w:val="24"/>
        </w:rPr>
        <w:t xml:space="preserve">（3）中标（成交）通知书；</w:t>
      </w:r>
      <w:r>
        <w:rPr>
          <w:rFonts w:hAnsi="宋体"/>
          <w:sz w:val="24"/>
          <w:szCs w:val="24"/>
        </w:rPr>
        <w:t xml:space="preserve">        </w:t>
      </w:r>
      <w:r>
        <w:rPr>
          <w:rFonts w:hAnsi="宋体"/>
          <w:sz w:val="24"/>
          <w:szCs w:val="24"/>
        </w:rPr>
        <w:t xml:space="preserve">（4）甲乙双方商定的其他文件等。</w:t>
      </w:r>
      <w:r/>
    </w:p>
    <w:p>
      <w:pPr>
        <w:jc w:val="left"/>
        <w:spacing w:line="360" w:lineRule="auto"/>
        <w:rPr>
          <w:rFonts w:ascii="宋体" w:hAnsi="宋体"/>
          <w:b/>
          <w:sz w:val="24"/>
        </w:rPr>
      </w:pPr>
      <w:r>
        <w:rPr>
          <w:rFonts w:hint="eastAsia" w:ascii="宋体" w:hAnsi="宋体"/>
          <w:b/>
          <w:sz w:val="24"/>
        </w:rPr>
        <w:t xml:space="preserve">三、质量与验收</w:t>
      </w:r>
      <w:r/>
    </w:p>
    <w:p>
      <w:pPr>
        <w:ind w:firstLine="480"/>
        <w:jc w:val="left"/>
        <w:spacing w:line="360" w:lineRule="auto"/>
        <w:rPr>
          <w:rFonts w:ascii="宋体" w:hAnsi="宋体"/>
          <w:sz w:val="24"/>
        </w:rPr>
      </w:pPr>
      <w:r>
        <w:rPr>
          <w:rFonts w:hint="eastAsia" w:ascii="宋体" w:hAnsi="宋体"/>
          <w:sz w:val="24"/>
        </w:rPr>
        <w:t xml:space="preserve">1、乙方应向甲方提供符合合同约定的各项服务。</w:t>
      </w:r>
      <w:r/>
    </w:p>
    <w:p>
      <w:pPr>
        <w:ind w:firstLine="480"/>
        <w:jc w:val="left"/>
        <w:spacing w:line="360" w:lineRule="auto"/>
        <w:rPr>
          <w:rFonts w:ascii="宋体" w:hAnsi="宋体"/>
          <w:sz w:val="24"/>
        </w:rPr>
      </w:pPr>
      <w:r>
        <w:rPr>
          <w:rFonts w:hint="eastAsia" w:ascii="宋体" w:hAnsi="宋体"/>
          <w:sz w:val="24"/>
        </w:rPr>
        <w:t xml:space="preserve">2、验收标准：合同或相关文件中约定的各项要求以及乙方承诺的其他指标。</w:t>
      </w:r>
      <w:r/>
    </w:p>
    <w:p>
      <w:pPr>
        <w:jc w:val="left"/>
        <w:spacing w:line="360" w:lineRule="auto"/>
        <w:rPr>
          <w:rFonts w:ascii="宋体" w:hAnsi="宋体"/>
          <w:b/>
          <w:sz w:val="24"/>
        </w:rPr>
      </w:pPr>
      <w:r>
        <w:rPr>
          <w:rFonts w:ascii="宋体" w:hAnsi="宋体"/>
          <w:b/>
          <w:sz w:val="24"/>
        </w:rPr>
        <w:t xml:space="preserve">四、</w:t>
      </w:r>
      <w:r>
        <w:rPr>
          <w:rFonts w:hint="eastAsia" w:ascii="宋体" w:hAnsi="宋体"/>
          <w:b/>
          <w:sz w:val="24"/>
        </w:rPr>
        <w:t xml:space="preserve">合同履行期限</w:t>
      </w:r>
      <w:r/>
    </w:p>
    <w:p>
      <w:pPr>
        <w:ind w:left="480"/>
        <w:spacing w:line="360" w:lineRule="auto"/>
        <w:rPr>
          <w:rFonts w:ascii="宋体" w:hAnsi="宋体" w:cs="仿宋_GB2312"/>
          <w:sz w:val="24"/>
        </w:rPr>
      </w:pPr>
      <w:r>
        <w:rPr>
          <w:rFonts w:hint="eastAsia" w:ascii="宋体" w:hAnsi="宋体"/>
          <w:sz w:val="24"/>
        </w:rPr>
        <w:t xml:space="preserve">自服务</w:t>
      </w:r>
      <w:r>
        <w:rPr>
          <w:rFonts w:hint="eastAsia" w:ascii="宋体" w:hAnsi="宋体"/>
          <w:sz w:val="24"/>
        </w:rPr>
        <w:t xml:space="preserve">交付确认合格之日</w:t>
      </w:r>
      <w:r>
        <w:rPr>
          <w:rFonts w:hint="eastAsia" w:ascii="宋体" w:hAnsi="宋体" w:cs="仿宋_GB2312"/>
          <w:sz w:val="24"/>
          <w:lang w:val="zh-CN"/>
        </w:rPr>
        <w:t xml:space="preserve">起</w:t>
      </w:r>
      <w:r>
        <w:rPr>
          <w:rFonts w:hint="eastAsia" w:ascii="宋体" w:hAnsi="宋体" w:cs="仿宋_GB2312"/>
          <w:sz w:val="24"/>
        </w:rPr>
        <w:t xml:space="preserve">一年。</w:t>
      </w:r>
      <w:r/>
    </w:p>
    <w:p>
      <w:pPr>
        <w:jc w:val="left"/>
        <w:spacing w:line="360" w:lineRule="auto"/>
        <w:rPr>
          <w:rFonts w:ascii="宋体" w:hAnsi="宋体"/>
          <w:sz w:val="24"/>
        </w:rPr>
      </w:pPr>
      <w:r>
        <w:rPr>
          <w:rFonts w:ascii="宋体" w:hAnsi="宋体"/>
          <w:b/>
          <w:sz w:val="24"/>
        </w:rPr>
        <w:t xml:space="preserve">五、</w:t>
      </w:r>
      <w:r>
        <w:rPr>
          <w:rFonts w:hint="eastAsia" w:ascii="宋体" w:hAnsi="宋体"/>
          <w:b/>
          <w:sz w:val="24"/>
        </w:rPr>
        <w:t xml:space="preserve">付款方式</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合同签订后7个工作日内支付合同金额的30%；</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完成全部RPA工作流定制服务，并经过</w:t>
      </w:r>
      <w:r>
        <w:rPr>
          <w:rFonts w:hint="eastAsia" w:ascii="宋体" w:hAnsi="宋体"/>
          <w:sz w:val="24"/>
        </w:rPr>
        <w:t xml:space="preserve">采购人</w:t>
      </w:r>
      <w:r>
        <w:rPr>
          <w:rFonts w:hint="eastAsia" w:ascii="宋体" w:hAnsi="宋体"/>
          <w:sz w:val="24"/>
        </w:rPr>
        <w:t xml:space="preserve">确认，7个工作日内支付合同金额的30%；</w:t>
      </w:r>
      <w:r/>
    </w:p>
    <w:p>
      <w:pPr>
        <w:ind w:firstLine="480"/>
        <w:spacing w:line="360" w:lineRule="auto"/>
        <w:rPr>
          <w:rFonts w:ascii="宋体" w:hAnsi="宋体"/>
          <w:sz w:val="24"/>
        </w:rPr>
      </w:pPr>
      <w:r>
        <w:rPr>
          <w:rFonts w:hint="eastAsia" w:ascii="宋体" w:hAnsi="宋体"/>
          <w:sz w:val="24"/>
        </w:rPr>
        <w:t xml:space="preserve">3.运维服务期满后，7个工作日内根据服务情况支付剩余</w:t>
      </w:r>
      <w:r>
        <w:rPr>
          <w:rFonts w:ascii="宋体" w:hAnsi="宋体"/>
          <w:sz w:val="24"/>
        </w:rPr>
        <w:t xml:space="preserve">款项</w:t>
      </w:r>
      <w:r>
        <w:rPr>
          <w:rFonts w:hint="eastAsia" w:ascii="宋体" w:hAnsi="宋体"/>
          <w:sz w:val="24"/>
        </w:rPr>
        <w:t xml:space="preserve">。</w:t>
      </w:r>
      <w:r/>
    </w:p>
    <w:p>
      <w:pPr>
        <w:pStyle w:val="1030"/>
        <w:ind w:firstLine="480"/>
        <w:jc w:val="left"/>
        <w:spacing w:line="360" w:lineRule="auto"/>
        <w:rPr>
          <w:rFonts w:ascii="宋体" w:hAnsi="宋体" w:cs="宋体"/>
          <w:sz w:val="24"/>
        </w:rPr>
        <w:outlineLvl w:val="1"/>
      </w:pPr>
      <w:r>
        <w:rPr>
          <w:rFonts w:hint="eastAsia" w:ascii="宋体" w:hAnsi="宋体" w:cs="宋体"/>
          <w:sz w:val="24"/>
        </w:rPr>
        <w:t xml:space="preserve">注：甲方每次按合同约定付款前，乙方均应向甲方出具正式、合法的发票，甲方收到发票后付款。</w:t>
      </w:r>
      <w:r/>
    </w:p>
    <w:p>
      <w:pPr>
        <w:jc w:val="left"/>
        <w:spacing w:line="360" w:lineRule="auto"/>
        <w:rPr>
          <w:rFonts w:ascii="宋体" w:hAnsi="宋体"/>
          <w:b/>
          <w:sz w:val="24"/>
        </w:rPr>
      </w:pPr>
      <w:r>
        <w:rPr>
          <w:rFonts w:ascii="宋体" w:hAnsi="宋体"/>
          <w:b/>
          <w:sz w:val="24"/>
        </w:rPr>
        <w:t xml:space="preserve">六、甲、乙双方责任</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、甲方责任</w:t>
      </w:r>
      <w:r/>
    </w:p>
    <w:p>
      <w:pPr>
        <w:ind w:firstLine="480"/>
        <w:jc w:val="left"/>
        <w:spacing w:line="360" w:lineRule="auto"/>
        <w:rPr>
          <w:rFonts w:ascii="宋体" w:hAnsi="宋体"/>
          <w:sz w:val="24"/>
        </w:rPr>
      </w:pPr>
      <w:r>
        <w:rPr>
          <w:rFonts w:hint="eastAsia" w:ascii="宋体" w:hAnsi="宋体"/>
          <w:sz w:val="24"/>
        </w:rPr>
        <w:t xml:space="preserve">（1）乙方按合同履约的，甲方应按约及时向乙方支付费用。</w:t>
      </w:r>
      <w:r/>
    </w:p>
    <w:p>
      <w:pPr>
        <w:ind w:firstLine="480"/>
        <w:jc w:val="left"/>
        <w:spacing w:line="360" w:lineRule="auto"/>
        <w:rPr>
          <w:rFonts w:ascii="宋体" w:hAnsi="宋体"/>
          <w:sz w:val="24"/>
        </w:rPr>
      </w:pPr>
      <w:r>
        <w:rPr>
          <w:rFonts w:hint="eastAsia" w:ascii="宋体" w:hAnsi="宋体"/>
          <w:sz w:val="24"/>
        </w:rPr>
        <w:t xml:space="preserve">（2）甲方应教育其所属人员尊重乙方工作人员的劳动成果，积极配合乙方工作人员履行好合同所规定的职责和义务。对甲方人员因使用设备、器材、器械不当而造成的损失与乙方无关。</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、乙方责任</w:t>
      </w:r>
      <w:r/>
    </w:p>
    <w:p>
      <w:pPr>
        <w:ind w:firstLine="480"/>
        <w:jc w:val="left"/>
        <w:spacing w:line="360" w:lineRule="auto"/>
        <w:rPr>
          <w:rFonts w:ascii="宋体" w:hAnsi="宋体"/>
          <w:sz w:val="24"/>
        </w:rPr>
      </w:pPr>
      <w:r>
        <w:rPr>
          <w:rFonts w:hint="eastAsia" w:ascii="宋体" w:hAnsi="宋体"/>
          <w:sz w:val="24"/>
        </w:rPr>
        <w:t xml:space="preserve">（1）乙方应执行国家有关规定（如当地最低工资标准及其他社会保障等规定），负责</w:t>
      </w:r>
      <w:r>
        <w:rPr>
          <w:rFonts w:hint="eastAsia" w:ascii="宋体" w:hAnsi="宋体"/>
          <w:sz w:val="24"/>
        </w:rPr>
        <w:t xml:space="preserve">乙方员工</w:t>
      </w:r>
      <w:r>
        <w:rPr>
          <w:rFonts w:hint="eastAsia" w:ascii="宋体" w:hAnsi="宋体"/>
          <w:sz w:val="24"/>
        </w:rPr>
        <w:t xml:space="preserve">的生病、事故、伤残、死亡和劳务纠纷，甲方不承担任何相关责任。</w:t>
      </w:r>
      <w:r/>
    </w:p>
    <w:p>
      <w:pPr>
        <w:ind w:firstLine="480"/>
        <w:jc w:val="left"/>
        <w:spacing w:line="360" w:lineRule="auto"/>
        <w:rPr>
          <w:rFonts w:ascii="宋体" w:hAnsi="宋体"/>
          <w:sz w:val="24"/>
        </w:rPr>
      </w:pPr>
      <w:r>
        <w:rPr>
          <w:rFonts w:hint="eastAsia" w:ascii="宋体" w:hAnsi="宋体"/>
          <w:sz w:val="24"/>
        </w:rPr>
        <w:t xml:space="preserve">（2）乙方未按服务进度要求完成服务工作，累计达到3次的，甲方有权终止合同，由此造成乙方的直接损失和间接损失甲方不给予补偿和赔偿；造成甲方损失时，甲方有权要求乙方赔偿。</w:t>
      </w:r>
      <w:r/>
    </w:p>
    <w:p>
      <w:pPr>
        <w:ind w:firstLine="480"/>
        <w:jc w:val="left"/>
        <w:spacing w:line="360" w:lineRule="auto"/>
        <w:rPr>
          <w:rFonts w:ascii="宋体" w:hAnsi="宋体"/>
          <w:sz w:val="24"/>
        </w:rPr>
      </w:pPr>
      <w:r>
        <w:rPr>
          <w:rFonts w:hint="eastAsia" w:ascii="宋体" w:hAnsi="宋体"/>
          <w:sz w:val="24"/>
        </w:rPr>
        <w:t xml:space="preserve">（3）乙方应及时调整不适应工作需求的服务管理人员及其员工。如甲方认为该员工不能胜任本职工作的，必须调整。</w:t>
      </w:r>
      <w:r/>
    </w:p>
    <w:p>
      <w:pPr>
        <w:ind w:firstLine="480"/>
        <w:jc w:val="left"/>
        <w:spacing w:line="360" w:lineRule="auto"/>
        <w:rPr>
          <w:rFonts w:ascii="宋体" w:hAnsi="宋体"/>
          <w:sz w:val="24"/>
        </w:rPr>
      </w:pPr>
      <w:r>
        <w:rPr>
          <w:rFonts w:hint="eastAsia" w:ascii="宋体" w:hAnsi="宋体"/>
          <w:sz w:val="24"/>
        </w:rPr>
        <w:t xml:space="preserve">（4）乙方应经常对员工进行岗位职责和安全教育，加强岗位责任考核。因管理不当、违规操作发生安全事故对甲方造成一定损失的，乙方需承担相应的赔偿责任。</w:t>
      </w:r>
      <w:r/>
    </w:p>
    <w:p>
      <w:pPr>
        <w:ind w:firstLine="480"/>
        <w:jc w:val="left"/>
        <w:spacing w:line="360" w:lineRule="auto"/>
        <w:rPr>
          <w:rFonts w:ascii="宋体" w:hAnsi="宋体"/>
          <w:sz w:val="24"/>
        </w:rPr>
      </w:pPr>
      <w:r>
        <w:rPr>
          <w:rFonts w:hint="eastAsia" w:ascii="宋体" w:hAnsi="宋体"/>
          <w:sz w:val="24"/>
        </w:rPr>
        <w:t xml:space="preserve">（5）如遇政策性调整需终止本项目乙方应无条件服从，甲方与其结清剩余服务款项。</w:t>
      </w:r>
      <w:r/>
    </w:p>
    <w:p>
      <w:pPr>
        <w:ind w:firstLine="422"/>
        <w:jc w:val="left"/>
        <w:spacing w:line="360" w:lineRule="auto"/>
        <w:rPr>
          <w:rFonts w:ascii="宋体" w:hAnsi="宋体" w:cs="宋体"/>
          <w:b/>
          <w:bCs/>
          <w:szCs w:val="21"/>
        </w:rPr>
        <w:outlineLvl w:val="1"/>
      </w:pPr>
      <w:r>
        <w:rPr>
          <w:rFonts w:hint="eastAsia" w:ascii="宋体" w:hAnsi="宋体" w:cs="宋体"/>
          <w:b/>
          <w:bCs/>
          <w:szCs w:val="21"/>
          <w:lang w:bidi="ar"/>
        </w:rPr>
        <w:t xml:space="preserve">七、不可抗力</w:t>
      </w:r>
      <w:r/>
    </w:p>
    <w:p>
      <w:pPr>
        <w:ind w:firstLine="480"/>
        <w:jc w:val="left"/>
        <w:spacing w:line="360" w:lineRule="auto"/>
        <w:rPr>
          <w:rFonts w:ascii="宋体" w:hAnsi="宋体"/>
          <w:sz w:val="24"/>
        </w:rPr>
      </w:pPr>
      <w:r>
        <w:rPr>
          <w:rFonts w:hint="eastAsia" w:ascii="宋体" w:hAnsi="宋体"/>
          <w:sz w:val="24"/>
        </w:rPr>
        <w:t xml:space="preserve">1、因不可抗力不能履行合同的，根据不可抗力的影响，部分或者全部免除责任。但合同一方迟延履行后发生不可抗力的，不能免除责任。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2、合同一方因不可抗力不能履行合同的，应当及时通知对方，以减轻可能给对方造成的损失，并应当在合理期限内提供证明。</w:t>
      </w:r>
      <w:r/>
    </w:p>
    <w:p>
      <w:pPr>
        <w:ind w:firstLine="422"/>
        <w:jc w:val="left"/>
        <w:spacing w:line="360" w:lineRule="auto"/>
        <w:rPr>
          <w:rFonts w:ascii="宋体" w:hAnsi="宋体" w:cs="宋体"/>
          <w:b/>
          <w:bCs/>
          <w:szCs w:val="21"/>
        </w:rPr>
        <w:outlineLvl w:val="1"/>
      </w:pPr>
      <w:r>
        <w:rPr>
          <w:rFonts w:hint="eastAsia" w:ascii="宋体" w:hAnsi="宋体" w:cs="宋体"/>
          <w:b/>
          <w:bCs/>
          <w:szCs w:val="21"/>
          <w:lang w:bidi="ar"/>
        </w:rPr>
        <w:t xml:space="preserve">八、知识产权</w:t>
      </w:r>
      <w:r/>
    </w:p>
    <w:p>
      <w:pPr>
        <w:ind w:firstLine="480"/>
        <w:jc w:val="left"/>
        <w:spacing w:line="360" w:lineRule="auto"/>
        <w:rPr>
          <w:rFonts w:ascii="宋体" w:hAnsi="宋体"/>
          <w:sz w:val="24"/>
        </w:rPr>
      </w:pPr>
      <w:r>
        <w:rPr>
          <w:rFonts w:hint="eastAsia" w:ascii="宋体" w:hAnsi="宋体"/>
          <w:sz w:val="24"/>
        </w:rPr>
        <w:t xml:space="preserve">1、甲方对所有乙方为本项目提供的服务和交付物及交付物中所有交付物、版权设计、专有知识、派生知识、方法、技术及文档材料共同享有所有的产</w:t>
      </w:r>
      <w:r>
        <w:rPr>
          <w:rFonts w:hint="eastAsia" w:ascii="宋体" w:hAnsi="宋体"/>
          <w:sz w:val="24"/>
        </w:rPr>
        <w:t xml:space="preserve">权、所有权及其他知识产权和权益。</w:t>
      </w:r>
      <w:r/>
    </w:p>
    <w:p>
      <w:pPr>
        <w:ind w:firstLine="480"/>
        <w:jc w:val="left"/>
        <w:spacing w:line="360" w:lineRule="auto"/>
        <w:rPr>
          <w:rFonts w:ascii="宋体" w:hAnsi="宋体"/>
          <w:sz w:val="24"/>
        </w:rPr>
      </w:pPr>
      <w:r>
        <w:rPr>
          <w:rFonts w:hint="eastAsia" w:ascii="宋体" w:hAnsi="宋体"/>
          <w:sz w:val="24"/>
        </w:rPr>
        <w:t xml:space="preserve">2、乙方应保证甲方在使用、接受本合同标的或其任何一部分时不受第三方提出侵犯其专利权、版权、商标权和工业设计权等知识产权的起诉。一旦出现侵权，由乙方负全部责任。</w:t>
      </w:r>
      <w:r/>
    </w:p>
    <w:p>
      <w:pPr>
        <w:jc w:val="left"/>
        <w:spacing w:line="360" w:lineRule="auto"/>
        <w:rPr>
          <w:rFonts w:ascii="宋体" w:hAnsi="宋体"/>
          <w:b/>
          <w:sz w:val="24"/>
        </w:rPr>
      </w:pPr>
      <w:r>
        <w:rPr>
          <w:rFonts w:hint="eastAsia" w:ascii="宋体" w:hAnsi="宋体"/>
          <w:b/>
          <w:sz w:val="24"/>
        </w:rPr>
        <w:t xml:space="preserve">九、违约责任</w:t>
      </w:r>
      <w:r/>
    </w:p>
    <w:p>
      <w:pPr>
        <w:ind w:firstLine="480"/>
        <w:jc w:val="left"/>
        <w:spacing w:line="360" w:lineRule="auto"/>
        <w:rPr>
          <w:rFonts w:ascii="宋体" w:hAnsi="宋体"/>
          <w:sz w:val="24"/>
        </w:rPr>
      </w:pPr>
      <w:r>
        <w:rPr>
          <w:rFonts w:hint="eastAsia" w:ascii="宋体" w:hAnsi="宋体"/>
          <w:sz w:val="24"/>
        </w:rPr>
        <w:t xml:space="preserve">1、甲方违约责任</w:t>
      </w:r>
      <w:r/>
    </w:p>
    <w:p>
      <w:pPr>
        <w:ind w:firstLine="480"/>
        <w:jc w:val="left"/>
        <w:spacing w:line="360" w:lineRule="auto"/>
        <w:rPr>
          <w:rFonts w:ascii="宋体" w:hAnsi="宋体"/>
          <w:sz w:val="24"/>
        </w:rPr>
      </w:pPr>
      <w:r>
        <w:rPr>
          <w:rFonts w:hint="eastAsia" w:ascii="宋体" w:hAnsi="宋体"/>
          <w:sz w:val="24"/>
        </w:rPr>
        <w:t xml:space="preserve">在合同生效后，乙方按合同履约，甲方应当按合同约定的付款步骤支付相应服务费用。</w:t>
      </w:r>
      <w:r/>
    </w:p>
    <w:p>
      <w:pPr>
        <w:ind w:firstLine="480"/>
        <w:jc w:val="left"/>
        <w:spacing w:line="360" w:lineRule="auto"/>
        <w:rPr>
          <w:rFonts w:ascii="宋体" w:hAnsi="宋体"/>
          <w:sz w:val="24"/>
        </w:rPr>
      </w:pPr>
      <w:r>
        <w:rPr>
          <w:rFonts w:hint="eastAsia" w:ascii="宋体" w:hAnsi="宋体"/>
          <w:sz w:val="24"/>
        </w:rPr>
        <w:t xml:space="preserve">（2）在合同生效后，甲方无正当理由要求解除合同的，应向乙方偿付合同总价款1%的违约金，违约金不足以补偿损失的，乙方有权要求甲方补足。</w:t>
      </w:r>
      <w:r/>
    </w:p>
    <w:p>
      <w:pPr>
        <w:ind w:firstLine="480"/>
        <w:jc w:val="left"/>
        <w:spacing w:line="360" w:lineRule="auto"/>
        <w:rPr>
          <w:rFonts w:ascii="宋体" w:hAnsi="宋体"/>
          <w:sz w:val="24"/>
        </w:rPr>
      </w:pPr>
      <w:r>
        <w:rPr>
          <w:rFonts w:hint="eastAsia" w:ascii="宋体" w:hAnsi="宋体"/>
          <w:sz w:val="24"/>
        </w:rPr>
        <w:t xml:space="preserve">2、乙方的违约责任</w:t>
      </w:r>
      <w:r/>
    </w:p>
    <w:p>
      <w:pPr>
        <w:ind w:firstLine="480"/>
        <w:jc w:val="left"/>
        <w:spacing w:line="360" w:lineRule="auto"/>
        <w:rPr>
          <w:rFonts w:ascii="宋体" w:hAnsi="宋体"/>
          <w:sz w:val="24"/>
        </w:rPr>
      </w:pPr>
      <w:r>
        <w:rPr>
          <w:rFonts w:hint="eastAsia" w:ascii="宋体" w:hAnsi="宋体"/>
          <w:sz w:val="24"/>
        </w:rPr>
        <w:t xml:space="preserve">（1）乙方未按合同规定的质量要求提供服务，不能完成合同时，甲方有权终止合同，重新组织</w:t>
      </w:r>
      <w:r>
        <w:rPr>
          <w:rFonts w:hint="eastAsia" w:ascii="宋体" w:hAnsi="宋体"/>
          <w:sz w:val="24"/>
        </w:rPr>
        <w:t xml:space="preserve">采购</w:t>
      </w:r>
      <w:r>
        <w:rPr>
          <w:rFonts w:hint="eastAsia" w:ascii="宋体" w:hAnsi="宋体"/>
          <w:sz w:val="24"/>
        </w:rPr>
        <w:t xml:space="preserve">，乙方的直接损失和间接损失甲方不给予补偿和赔偿；造成甲方损失时，甲方有权要求乙方赔偿，可从余款中扣除并可提出索赔要求。</w:t>
      </w:r>
      <w:r/>
    </w:p>
    <w:p>
      <w:pPr>
        <w:ind w:firstLine="480"/>
        <w:jc w:val="left"/>
        <w:spacing w:line="360" w:lineRule="auto"/>
        <w:rPr>
          <w:rFonts w:ascii="宋体" w:hAnsi="宋体"/>
          <w:sz w:val="24"/>
        </w:rPr>
      </w:pPr>
      <w:r>
        <w:rPr>
          <w:rFonts w:hint="eastAsia" w:ascii="宋体" w:hAnsi="宋体"/>
          <w:sz w:val="24"/>
        </w:rPr>
        <w:t xml:space="preserve">（2）乙方必须自己完成合同内容，不得自行分包或转包。否则，甲方按乙方不能完成合同处理，甲方有权无条件解除承包合同，由此造成乙方的直接损失和间接损失甲方不给予补偿和赔偿，造成甲方损失时，甲方有权要求乙方赔偿，可从余款中扣除并可提出索赔要求。</w:t>
      </w:r>
      <w:r/>
    </w:p>
    <w:p>
      <w:pPr>
        <w:ind w:firstLine="480"/>
        <w:jc w:val="left"/>
        <w:spacing w:line="360" w:lineRule="auto"/>
        <w:rPr>
          <w:rFonts w:ascii="宋体" w:hAnsi="宋体"/>
          <w:sz w:val="24"/>
        </w:rPr>
      </w:pPr>
      <w:r>
        <w:rPr>
          <w:rFonts w:hint="eastAsia" w:ascii="宋体" w:hAnsi="宋体"/>
          <w:sz w:val="24"/>
        </w:rPr>
        <w:t xml:space="preserve">（3）乙方未按规定时间完成服务工作从而影响甲方按期实施的，甲方有权解除合同，乙方向甲方偿付合同总价款1%的违约金，违约金不足以补偿损失的甲方有权要求乙方补足。</w:t>
      </w:r>
      <w:r/>
    </w:p>
    <w:p>
      <w:pPr>
        <w:ind w:firstLine="480"/>
        <w:jc w:val="left"/>
        <w:spacing w:line="360" w:lineRule="auto"/>
        <w:rPr>
          <w:rFonts w:ascii="宋体" w:hAnsi="宋体"/>
          <w:sz w:val="24"/>
        </w:rPr>
      </w:pPr>
      <w:r>
        <w:rPr>
          <w:rFonts w:hint="eastAsia" w:ascii="宋体" w:hAnsi="宋体"/>
          <w:sz w:val="24"/>
        </w:rPr>
        <w:t xml:space="preserve">（4）合同一方不履行合同义务或者履行合同义务不符合约定的，应当承担继续履行、采取补救措施或者赔偿损失等违约责任。相关违约赔偿由甲乙双方协商确定。如有争议违约处理约定为甲方所在地人民法院处理。</w:t>
      </w:r>
      <w:r/>
    </w:p>
    <w:p>
      <w:pPr>
        <w:ind w:firstLine="480"/>
        <w:jc w:val="left"/>
        <w:spacing w:line="360" w:lineRule="auto"/>
        <w:rPr>
          <w:rFonts w:ascii="宋体" w:hAnsi="宋体"/>
          <w:sz w:val="24"/>
        </w:rPr>
      </w:pPr>
      <w:r>
        <w:rPr>
          <w:rFonts w:hint="eastAsia" w:ascii="宋体" w:hAnsi="宋体"/>
          <w:sz w:val="24"/>
        </w:rPr>
        <w:t xml:space="preserve">（5）如果乙方未按合同约定履行义务而造成事故的，则承担全部的民事、行政、刑事责任。</w:t>
      </w:r>
      <w:r/>
    </w:p>
    <w:p>
      <w:pPr>
        <w:ind w:firstLine="480"/>
        <w:jc w:val="left"/>
        <w:spacing w:line="360" w:lineRule="auto"/>
        <w:rPr>
          <w:rFonts w:ascii="宋体" w:hAnsi="宋体"/>
          <w:sz w:val="24"/>
        </w:rPr>
      </w:pPr>
      <w:r>
        <w:rPr>
          <w:rFonts w:hint="eastAsia" w:ascii="宋体" w:hAnsi="宋体"/>
          <w:sz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w:t>
      </w:r>
      <w:r>
        <w:rPr>
          <w:rFonts w:hint="eastAsia" w:ascii="宋体" w:hAnsi="宋体"/>
          <w:sz w:val="24"/>
        </w:rPr>
        <w:t xml:space="preserve">金额，如果这些金额不足以补偿索赔金额，甲方有权向乙方提出对不足部分的补偿。</w:t>
      </w:r>
      <w:r/>
    </w:p>
    <w:p>
      <w:pPr>
        <w:jc w:val="left"/>
        <w:spacing w:line="360" w:lineRule="auto"/>
        <w:rPr>
          <w:rFonts w:ascii="宋体" w:hAnsi="宋体"/>
          <w:b/>
          <w:sz w:val="24"/>
        </w:rPr>
      </w:pPr>
      <w:r>
        <w:rPr>
          <w:rFonts w:hint="eastAsia" w:ascii="宋体" w:hAnsi="宋体"/>
          <w:b/>
          <w:sz w:val="24"/>
        </w:rPr>
        <w:t xml:space="preserve">十、合同的生效、解除和变更</w:t>
      </w:r>
      <w:r/>
    </w:p>
    <w:p>
      <w:pPr>
        <w:ind w:firstLine="480"/>
        <w:jc w:val="left"/>
        <w:spacing w:line="360" w:lineRule="auto"/>
        <w:rPr>
          <w:rFonts w:ascii="宋体" w:hAnsi="宋体"/>
          <w:sz w:val="24"/>
        </w:rPr>
      </w:pPr>
      <w:r>
        <w:rPr>
          <w:rFonts w:hint="eastAsia" w:ascii="宋体" w:hAnsi="宋体"/>
          <w:sz w:val="24"/>
        </w:rPr>
        <w:t xml:space="preserve">1、本合同自甲方、乙方双方签字、盖章之日起生效。</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、在委托合同签订后，实际情况发生变化，使得乙方不能全部或部分执行服务时，乙方应当立即通知甲方。</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一方要求变更或解除合同时，应当在十四日前通知对方，因解除合同使另一方遭受损失的，除依法可以免除责任的外，应由责任方负责赔偿。变更或解除合同的通知或协议必须采取书面形式，协议未达成之前，原合同仍然有效。</w:t>
      </w:r>
      <w:r/>
    </w:p>
    <w:p>
      <w:pPr>
        <w:jc w:val="left"/>
        <w:spacing w:line="360" w:lineRule="auto"/>
        <w:rPr>
          <w:rFonts w:ascii="宋体" w:hAnsi="宋体"/>
          <w:b/>
          <w:sz w:val="24"/>
        </w:rPr>
      </w:pPr>
      <w:r>
        <w:rPr>
          <w:rFonts w:hint="eastAsia" w:ascii="宋体" w:hAnsi="宋体"/>
          <w:b/>
          <w:sz w:val="24"/>
        </w:rPr>
        <w:t xml:space="preserve">十一、合同纠纷的解决</w:t>
      </w:r>
      <w:r/>
    </w:p>
    <w:p>
      <w:pPr>
        <w:ind w:firstLine="480"/>
        <w:jc w:val="left"/>
        <w:spacing w:line="360" w:lineRule="auto"/>
        <w:rPr>
          <w:rFonts w:ascii="宋体" w:hAnsi="宋体"/>
          <w:sz w:val="24"/>
        </w:rPr>
      </w:pPr>
      <w:r>
        <w:rPr>
          <w:rFonts w:hint="eastAsia" w:ascii="宋体" w:hAnsi="宋体"/>
          <w:sz w:val="24"/>
        </w:rPr>
        <w:t xml:space="preserve">本合同未尽事宜，签约双方应友好协商解决。协商不成，任何一方均可向甲方所在地人民法院提起诉讼。</w:t>
      </w:r>
      <w:r/>
    </w:p>
    <w:p>
      <w:pPr>
        <w:jc w:val="left"/>
        <w:spacing w:line="360" w:lineRule="auto"/>
        <w:rPr>
          <w:rFonts w:ascii="宋体" w:hAnsi="宋体"/>
          <w:b/>
          <w:sz w:val="24"/>
        </w:rPr>
      </w:pPr>
      <w:r>
        <w:rPr>
          <w:rFonts w:hint="eastAsia" w:ascii="宋体" w:hAnsi="宋体"/>
          <w:b/>
          <w:sz w:val="24"/>
        </w:rPr>
        <w:t xml:space="preserve">十二、其它约定事项</w:t>
      </w:r>
      <w:r/>
    </w:p>
    <w:p>
      <w:pPr>
        <w:ind w:firstLine="480"/>
        <w:jc w:val="left"/>
        <w:spacing w:line="360" w:lineRule="auto"/>
        <w:rPr>
          <w:rFonts w:ascii="宋体" w:hAnsi="宋体"/>
          <w:sz w:val="24"/>
        </w:rPr>
      </w:pPr>
      <w:r>
        <w:rPr>
          <w:rFonts w:hint="eastAsia" w:ascii="宋体" w:hAnsi="宋体"/>
          <w:sz w:val="24"/>
        </w:rPr>
        <w:t xml:space="preserve">1、未经过对方的书面同意，乙方不得转让其应履行的合同项下的义务，和将部分合同项下的义务分包给其他单位完成。</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、本合同一式叁份，甲方、乙方、采购代理机构各执壹份，均具有同等效力。</w:t>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hint="eastAsia" w:ascii="宋体" w:hAnsi="宋体"/>
          <w:sz w:val="24"/>
        </w:rPr>
        <w:t xml:space="preserve">甲方：</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t xml:space="preserve">    </w:t>
      </w:r>
      <w:r>
        <w:rPr>
          <w:rFonts w:hint="eastAsia" w:ascii="宋体" w:hAnsi="宋体"/>
          <w:sz w:val="24"/>
        </w:rPr>
        <w:tab/>
        <w:t xml:space="preserve">            乙方：</w:t>
      </w:r>
      <w:r>
        <w:rPr>
          <w:rFonts w:hint="eastAsia" w:ascii="宋体" w:hAnsi="宋体"/>
          <w:sz w:val="24"/>
        </w:rPr>
        <w:tab/>
        <w:t xml:space="preserve">                       </w:t>
      </w:r>
      <w:r/>
    </w:p>
    <w:p>
      <w:pPr>
        <w:ind w:firstLine="480"/>
        <w:jc w:val="left"/>
        <w:spacing w:line="360" w:lineRule="auto"/>
        <w:rPr>
          <w:rFonts w:ascii="宋体" w:hAnsi="宋体"/>
          <w:sz w:val="24"/>
        </w:rPr>
      </w:pPr>
      <w:r>
        <w:rPr>
          <w:rFonts w:hint="eastAsia" w:ascii="宋体" w:hAnsi="宋体"/>
          <w:sz w:val="24"/>
        </w:rPr>
        <w:t xml:space="preserve">法定代表人（授权代表）：</w:t>
      </w:r>
      <w:r>
        <w:rPr>
          <w:rFonts w:hint="eastAsia" w:ascii="宋体" w:hAnsi="宋体"/>
          <w:sz w:val="24"/>
        </w:rPr>
        <w:tab/>
        <w:t xml:space="preserve">                  法定代表人（授权代表）：                    </w:t>
      </w:r>
      <w:r/>
    </w:p>
    <w:p>
      <w:pPr>
        <w:ind w:firstLine="480"/>
        <w:jc w:val="left"/>
        <w:spacing w:line="360" w:lineRule="auto"/>
        <w:rPr>
          <w:rFonts w:ascii="宋体" w:hAnsi="宋体"/>
          <w:sz w:val="24"/>
        </w:rPr>
      </w:pPr>
      <w:r>
        <w:rPr>
          <w:rFonts w:hint="eastAsia" w:ascii="宋体" w:hAnsi="宋体"/>
          <w:sz w:val="24"/>
        </w:rPr>
        <w:t xml:space="preserve">开户行：</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t xml:space="preserve">                  开户行：</w:t>
      </w:r>
      <w:r/>
    </w:p>
    <w:p>
      <w:pPr>
        <w:ind w:firstLine="480"/>
        <w:jc w:val="left"/>
        <w:spacing w:line="360" w:lineRule="auto"/>
        <w:rPr>
          <w:rFonts w:ascii="宋体" w:hAnsi="宋体"/>
          <w:sz w:val="24"/>
        </w:rPr>
      </w:pPr>
      <w:r>
        <w:rPr>
          <w:rFonts w:hint="eastAsia" w:ascii="宋体" w:hAnsi="宋体"/>
          <w:sz w:val="24"/>
        </w:rPr>
        <w:t xml:space="preserve">账户：</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t xml:space="preserve">               账户：</w:t>
      </w:r>
      <w:r>
        <w:rPr>
          <w:rFonts w:hint="eastAsia" w:ascii="宋体" w:hAnsi="宋体"/>
          <w:sz w:val="24"/>
        </w:rPr>
        <w:t xml:space="preserve">                </w:t>
      </w:r>
      <w:r/>
    </w:p>
    <w:p>
      <w:pPr>
        <w:ind w:firstLine="480"/>
        <w:jc w:val="left"/>
        <w:spacing w:line="480" w:lineRule="exact"/>
        <w:rPr>
          <w:rFonts w:ascii="宋体" w:hAnsi="宋体" w:cs="仿宋"/>
          <w:bCs/>
          <w:sz w:val="24"/>
        </w:rPr>
      </w:pPr>
      <w:r>
        <w:rPr>
          <w:rFonts w:hint="eastAsia" w:ascii="宋体" w:hAnsi="宋体"/>
          <w:sz w:val="24"/>
        </w:rPr>
        <w:t xml:space="preserve">签订日期：                               签订日期：</w:t>
      </w:r>
      <w:r/>
    </w:p>
    <w:p>
      <w:pPr>
        <w:jc w:val="center"/>
        <w:spacing w:line="360" w:lineRule="auto"/>
        <w:rPr>
          <w:rFonts w:ascii="宋体" w:hAnsi="宋体"/>
          <w:b/>
          <w:sz w:val="36"/>
          <w:szCs w:val="36"/>
        </w:rPr>
        <w:outlineLvl w:val="0"/>
      </w:pPr>
      <w:r>
        <w:rPr>
          <w:rFonts w:ascii="宋体" w:hAnsi="宋体"/>
          <w:b/>
          <w:sz w:val="36"/>
          <w:szCs w:val="36"/>
        </w:rPr>
      </w:r>
      <w:r/>
    </w:p>
    <w:p>
      <w:pPr>
        <w:pStyle w:val="1092"/>
        <w:ind w:firstLine="422"/>
        <w:spacing w:line="360" w:lineRule="auto"/>
        <w:rPr>
          <w:rFonts w:eastAsia="宋体" w:cs="宋体"/>
          <w:b/>
          <w:color w:val="000000" w:themeColor="text1"/>
          <w:sz w:val="21"/>
        </w:rPr>
      </w:pPr>
      <w:r>
        <w:rPr>
          <w:rFonts w:hint="eastAsia" w:eastAsia="宋体" w:cs="宋体"/>
          <w:b/>
          <w:color w:val="000000" w:themeColor="text1"/>
          <w:sz w:val="21"/>
        </w:rPr>
        <w:t xml:space="preserve">注：以上</w:t>
      </w:r>
      <w:r>
        <w:rPr>
          <w:rFonts w:hint="eastAsia" w:eastAsia="宋体" w:cs="宋体"/>
          <w:b/>
          <w:color w:val="000000" w:themeColor="text1"/>
          <w:sz w:val="21"/>
        </w:rPr>
        <w:t xml:space="preserve">合同供参考，具体</w:t>
      </w:r>
      <w:r>
        <w:rPr>
          <w:rFonts w:hint="eastAsia" w:eastAsia="宋体" w:cs="宋体"/>
          <w:b/>
          <w:color w:val="000000" w:themeColor="text1"/>
          <w:sz w:val="21"/>
        </w:rPr>
        <w:t xml:space="preserve">以</w:t>
      </w:r>
      <w:r>
        <w:rPr>
          <w:rFonts w:hint="eastAsia" w:eastAsia="宋体" w:cs="宋体"/>
          <w:b/>
          <w:color w:val="000000" w:themeColor="text1"/>
          <w:sz w:val="21"/>
        </w:rPr>
        <w:t xml:space="preserve">双方协商一致后</w:t>
      </w:r>
      <w:r>
        <w:rPr>
          <w:rFonts w:hint="eastAsia" w:eastAsia="宋体" w:cs="宋体"/>
          <w:b/>
          <w:color w:val="000000" w:themeColor="text1"/>
          <w:sz w:val="21"/>
        </w:rPr>
        <w:t xml:space="preserve">签订的</w:t>
      </w:r>
      <w:r>
        <w:rPr>
          <w:rFonts w:hint="eastAsia" w:eastAsia="宋体" w:cs="宋体"/>
          <w:b/>
          <w:color w:val="000000" w:themeColor="text1"/>
          <w:sz w:val="21"/>
        </w:rPr>
        <w:t xml:space="preserve">合同</w:t>
      </w:r>
      <w:r>
        <w:rPr>
          <w:rFonts w:hint="eastAsia" w:eastAsia="宋体" w:cs="宋体"/>
          <w:b/>
          <w:color w:val="000000" w:themeColor="text1"/>
          <w:sz w:val="21"/>
        </w:rPr>
        <w:t xml:space="preserve">为准</w:t>
      </w:r>
      <w:r>
        <w:rPr>
          <w:rFonts w:hint="eastAsia" w:eastAsia="宋体" w:cs="宋体"/>
          <w:b/>
          <w:color w:val="000000" w:themeColor="text1"/>
          <w:sz w:val="21"/>
        </w:rPr>
        <w:t xml:space="preserve">。</w:t>
      </w:r>
      <w:r/>
    </w:p>
    <w:p>
      <w:pPr>
        <w:jc w:val="left"/>
        <w:widowControl/>
        <w:rPr>
          <w:rFonts w:ascii="宋体" w:hAnsi="宋体"/>
          <w:b/>
          <w:color w:val="000000" w:themeColor="text1"/>
          <w:sz w:val="36"/>
          <w:szCs w:val="36"/>
        </w:rPr>
      </w:pPr>
      <w:r>
        <w:rPr>
          <w:rFonts w:ascii="宋体" w:hAnsi="宋体"/>
          <w:color w:val="000000" w:themeColor="text1"/>
        </w:rPr>
        <w:br w:type="page" w:clear="all"/>
      </w:r>
      <w:r/>
    </w:p>
    <w:p>
      <w:pPr>
        <w:pStyle w:val="751"/>
        <w:rPr>
          <w:rFonts w:ascii="宋体" w:hAnsi="宋体"/>
          <w:color w:val="000000" w:themeColor="text1"/>
        </w:rPr>
      </w:pPr>
      <w:r>
        <w:rPr>
          <w:rFonts w:ascii="宋体" w:hAnsi="宋体"/>
          <w:color w:val="000000" w:themeColor="text1"/>
        </w:rPr>
        <w:t xml:space="preserve">第六章</w:t>
      </w:r>
      <w:r>
        <w:rPr>
          <w:rFonts w:hint="eastAsia" w:ascii="宋体" w:hAnsi="宋体"/>
          <w:color w:val="000000" w:themeColor="text1"/>
        </w:rPr>
        <w:t xml:space="preserve">  </w:t>
      </w:r>
      <w:r>
        <w:rPr>
          <w:rFonts w:ascii="宋体" w:hAnsi="宋体"/>
          <w:color w:val="000000" w:themeColor="text1"/>
        </w:rPr>
        <w:t xml:space="preserve">响应文件格式</w:t>
      </w:r>
      <w:bookmarkEnd w:id="640"/>
      <w:r/>
      <w:bookmarkEnd w:id="641"/>
      <w:r/>
      <w:r/>
    </w:p>
    <w:p>
      <w:pPr>
        <w:contextualSpacing/>
        <w:ind w:firstLine="482"/>
        <w:spacing w:line="360" w:lineRule="auto"/>
        <w:rPr>
          <w:rFonts w:ascii="宋体" w:hAnsi="宋体"/>
          <w:b/>
          <w:bCs/>
          <w:color w:val="000000" w:themeColor="text1"/>
          <w:sz w:val="24"/>
        </w:rPr>
      </w:pPr>
      <w:r>
        <w:rPr>
          <w:rFonts w:hint="eastAsia" w:ascii="宋体" w:hAnsi="宋体"/>
          <w:b/>
          <w:bCs/>
          <w:color w:val="000000" w:themeColor="text1"/>
          <w:sz w:val="24"/>
        </w:rPr>
        <w:t xml:space="preserve">供应商编制文件须知：</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1、供应</w:t>
      </w:r>
      <w:r>
        <w:rPr>
          <w:rFonts w:ascii="宋体" w:hAnsi="宋体"/>
          <w:bCs/>
          <w:color w:val="000000" w:themeColor="text1"/>
          <w:sz w:val="24"/>
        </w:rPr>
        <w:t xml:space="preserve">商按照</w:t>
      </w:r>
      <w:r>
        <w:rPr>
          <w:rFonts w:hint="eastAsia" w:ascii="宋体" w:hAnsi="宋体"/>
          <w:bCs/>
          <w:color w:val="000000" w:themeColor="text1"/>
          <w:sz w:val="24"/>
        </w:rPr>
        <w:t xml:space="preserve">采购</w:t>
      </w:r>
      <w:r>
        <w:rPr>
          <w:rFonts w:ascii="宋体" w:hAnsi="宋体"/>
          <w:bCs/>
          <w:color w:val="000000" w:themeColor="text1"/>
          <w:sz w:val="24"/>
        </w:rPr>
        <w:t xml:space="preserve">文件要求编制响应文件，编制中涉及格式资料的，应按照本部</w:t>
      </w:r>
      <w:r>
        <w:rPr>
          <w:rFonts w:ascii="宋体" w:hAnsi="宋体"/>
          <w:bCs/>
          <w:color w:val="000000" w:themeColor="text1"/>
          <w:sz w:val="24"/>
        </w:rPr>
        <w:t xml:space="preserve">分提供</w:t>
      </w:r>
      <w:r>
        <w:rPr>
          <w:rFonts w:ascii="宋体" w:hAnsi="宋体"/>
          <w:bCs/>
          <w:color w:val="000000" w:themeColor="text1"/>
          <w:sz w:val="24"/>
        </w:rPr>
        <w:t xml:space="preserve">的内容和格式（所有表格的格式可扩展）填写提交。</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ascii="宋体" w:hAnsi="宋体"/>
          <w:bCs/>
          <w:color w:val="000000" w:themeColor="text1"/>
          <w:sz w:val="24"/>
        </w:rPr>
        <w:t xml:space="preserve">不</w:t>
      </w:r>
      <w:r>
        <w:rPr>
          <w:rFonts w:ascii="宋体" w:hAnsi="宋体"/>
          <w:bCs/>
          <w:color w:val="000000" w:themeColor="text1"/>
          <w:sz w:val="24"/>
        </w:rPr>
        <w:t xml:space="preserve">实质性响应，否则响应无效。未标记“实质性格式”的文件和竞争性磋商文件未提供格式的内容，可由供应商自行编写。</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3、全部声明和问题的回答及所附材料必须是真实的、准确的和完整的。</w:t>
      </w:r>
      <w:r/>
    </w:p>
    <w:p>
      <w:pPr>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sz w:val="24"/>
        </w:rPr>
        <w:t xml:space="preserve">4、供应商需按照磋商文件要求，加盖公章、签名。</w:t>
      </w:r>
      <w:r/>
    </w:p>
    <w:p>
      <w:pPr>
        <w:spacing w:line="360" w:lineRule="auto"/>
        <w:rPr>
          <w:rFonts w:ascii="宋体" w:hAnsi="宋体"/>
          <w:b/>
          <w:color w:val="000000" w:themeColor="text1"/>
          <w:sz w:val="24"/>
        </w:rPr>
      </w:pPr>
      <w:r>
        <w:rPr>
          <w:rFonts w:ascii="宋体" w:hAnsi="宋体"/>
          <w:b/>
          <w:color w:val="000000" w:themeColor="text1"/>
          <w:spacing w:val="20"/>
          <w:sz w:val="24"/>
        </w:rPr>
        <w:t xml:space="preserve">响应文件</w:t>
      </w:r>
      <w:r>
        <w:rPr>
          <w:rFonts w:ascii="宋体" w:hAnsi="宋体"/>
          <w:b/>
          <w:color w:val="000000" w:themeColor="text1"/>
          <w:sz w:val="24"/>
        </w:rPr>
        <w:t xml:space="preserve">封面（非实质性格式）</w:t>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t xml:space="preserve">响 应 文 件</w:t>
      </w:r>
      <w:r/>
    </w:p>
    <w:p>
      <w:pPr>
        <w:jc w:val="center"/>
        <w:spacing w:line="360" w:lineRule="auto"/>
        <w:rPr>
          <w:rFonts w:ascii="宋体" w:hAnsi="宋体"/>
          <w:b/>
          <w:color w:val="000000" w:themeColor="text1"/>
          <w:spacing w:val="60"/>
          <w:sz w:val="36"/>
          <w:szCs w:val="36"/>
        </w:rPr>
      </w:pPr>
      <w:r>
        <w:rPr>
          <w:rFonts w:ascii="宋体" w:hAnsi="宋体"/>
          <w:b/>
          <w:color w:val="000000" w:themeColor="text1"/>
          <w:spacing w:val="60"/>
          <w:sz w:val="36"/>
          <w:szCs w:val="36"/>
        </w:rPr>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rFonts w:ascii="宋体" w:hAnsi="宋体"/>
          <w:b/>
          <w:color w:val="000000" w:themeColor="text1"/>
          <w:sz w:val="36"/>
          <w:u w:val="single"/>
        </w:rPr>
        <w:t xml:space="preserve">                  </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rFonts w:ascii="宋体" w:hAnsi="宋体"/>
          <w:b/>
          <w:color w:val="000000" w:themeColor="text1"/>
          <w:sz w:val="36"/>
          <w:u w:val="single"/>
        </w:rPr>
        <w:t xml:space="preserve">                  </w:t>
      </w:r>
      <w:r/>
    </w:p>
    <w:p>
      <w:pPr>
        <w:ind w:firstLine="1084"/>
        <w:rPr>
          <w:rFonts w:ascii="宋体" w:hAnsi="宋体"/>
          <w:b/>
          <w:color w:val="000000" w:themeColor="text1"/>
          <w:sz w:val="36"/>
        </w:rPr>
      </w:pPr>
      <w:r>
        <w:rPr>
          <w:rFonts w:hint="eastAsia" w:ascii="宋体" w:hAnsi="宋体"/>
          <w:b/>
          <w:color w:val="000000" w:themeColor="text1"/>
          <w:sz w:val="36"/>
        </w:rPr>
        <w:t xml:space="preserve">供应商名称 ：</w:t>
      </w:r>
      <w:bookmarkStart w:id="642" w:name="_Hlk149916267"/>
      <w:r>
        <w:rPr>
          <w:rFonts w:hint="eastAsia" w:ascii="宋体" w:hAnsi="宋体"/>
          <w:b/>
          <w:color w:val="000000" w:themeColor="text1"/>
          <w:sz w:val="36"/>
          <w:u w:val="single"/>
        </w:rPr>
        <w:t xml:space="preserve">（加盖CA电子公章）</w:t>
      </w:r>
      <w:bookmarkEnd w:id="642"/>
      <w:r/>
      <w:r/>
    </w:p>
    <w:p>
      <w:pPr>
        <w:ind w:firstLine="1084"/>
        <w:rPr>
          <w:rFonts w:ascii="宋体" w:hAnsi="宋体"/>
          <w:b/>
          <w:color w:val="000000" w:themeColor="text1"/>
          <w:sz w:val="36"/>
          <w:u w:val="single"/>
        </w:rPr>
      </w:pP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rPr>
          <w:rFonts w:ascii="宋体" w:hAnsi="宋体"/>
          <w:b/>
          <w:color w:val="000000" w:themeColor="text1"/>
          <w:sz w:val="36"/>
          <w:u w:val="single"/>
        </w:rPr>
        <w:t xml:space="preserve">                  </w:t>
      </w:r>
      <w:r/>
    </w:p>
    <w:p>
      <w:pPr>
        <w:rPr>
          <w:rFonts w:ascii="宋体" w:hAnsi="宋体"/>
          <w:b/>
          <w:color w:val="000000" w:themeColor="text1"/>
          <w:sz w:val="36"/>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themeColor="text1"/>
          <w:sz w:val="36"/>
        </w:rPr>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1 </w:t>
      </w:r>
      <w:r>
        <w:rPr>
          <w:rFonts w:ascii="宋体" w:hAnsi="宋体"/>
          <w:color w:val="000000" w:themeColor="text1"/>
          <w:sz w:val="24"/>
        </w:rPr>
        <w:t xml:space="preserve">满足《中华人民共和国政府采购法》第二十二条规定及法律法规的其他规定</w:t>
      </w:r>
      <w:r/>
    </w:p>
    <w:p>
      <w:pPr>
        <w:contextualSpacing/>
        <w:spacing w:line="360" w:lineRule="auto"/>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1</w:t>
      </w:r>
      <w:r>
        <w:rPr>
          <w:rFonts w:ascii="宋体" w:hAnsi="宋体"/>
          <w:bCs/>
          <w:color w:val="000000" w:themeColor="text1"/>
          <w:sz w:val="24"/>
        </w:rPr>
        <w:t xml:space="preserve"> 供应商资格声明</w:t>
      </w:r>
      <w:r>
        <w:rPr>
          <w:rFonts w:hint="eastAsia" w:ascii="宋体" w:hAnsi="宋体"/>
          <w:bCs/>
          <w:color w:val="000000" w:themeColor="text1"/>
          <w:sz w:val="24"/>
        </w:rPr>
        <w:t xml:space="preserve">函</w:t>
      </w:r>
      <w:r>
        <w:rPr>
          <w:rFonts w:ascii="宋体" w:hAnsi="宋体"/>
          <w:bCs/>
          <w:color w:val="000000" w:themeColor="text1"/>
          <w:sz w:val="24"/>
        </w:rPr>
        <w:t xml:space="preserve">（实质性格式）</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供应商资格声明函</w:t>
      </w:r>
      <w:r/>
    </w:p>
    <w:p>
      <w:pPr>
        <w:pStyle w:val="764"/>
        <w:ind w:firstLine="480"/>
        <w:spacing w:line="460" w:lineRule="exact"/>
        <w:rPr>
          <w:color w:val="000000" w:themeColor="text1"/>
        </w:rPr>
      </w:pPr>
      <w:r>
        <w:rPr>
          <w:rFonts w:hint="eastAsia" w:hAnsi="宋体"/>
          <w:bCs/>
          <w:color w:val="000000" w:themeColor="text1"/>
        </w:rPr>
        <w:t xml:space="preserve">致：</w:t>
      </w:r>
      <w:r>
        <w:rPr>
          <w:rFonts w:hint="eastAsia"/>
          <w:bCs/>
          <w:color w:val="000000" w:themeColor="text1"/>
        </w:rPr>
        <w:t xml:space="preserve">江苏春为全过程工程咨询有限公司</w:t>
      </w:r>
      <w:r/>
    </w:p>
    <w:p>
      <w:pPr>
        <w:pStyle w:val="764"/>
        <w:ind w:firstLine="960"/>
        <w:spacing w:line="460" w:lineRule="exact"/>
        <w:rPr>
          <w:color w:val="000000" w:themeColor="text1"/>
        </w:rPr>
      </w:pPr>
      <w:r>
        <w:rPr>
          <w:bCs/>
          <w:color w:val="000000" w:themeColor="text1"/>
        </w:rPr>
        <w:t xml:space="preserve">常州市公安局</w:t>
      </w:r>
      <w:r/>
    </w:p>
    <w:p>
      <w:pPr>
        <w:pStyle w:val="764"/>
        <w:ind w:firstLine="480"/>
        <w:spacing w:line="460" w:lineRule="exact"/>
      </w:pPr>
      <w:r>
        <w:rPr>
          <w:rFonts w:hint="eastAsia"/>
        </w:rPr>
        <w:t xml:space="preserve">按照《中华人民共和国政府采购法》第二十二条和</w:t>
      </w:r>
      <w:r>
        <w:rPr>
          <w:rFonts w:hint="eastAsia"/>
        </w:rPr>
        <w:t xml:space="preserve">磋商</w:t>
      </w:r>
      <w:r>
        <w:rPr>
          <w:rFonts w:hint="eastAsia"/>
        </w:rPr>
        <w:t xml:space="preserve">文件的规定，我单位郑重声明如下：</w:t>
      </w:r>
      <w:r/>
    </w:p>
    <w:p>
      <w:pPr>
        <w:pStyle w:val="76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rPr>
        <w:t xml:space="preserve">（如属于分公司经总公司授权参与项目，由总公司承担民事责任的，需提供总公司项目授权书）。</w:t>
      </w:r>
      <w:r/>
    </w:p>
    <w:p>
      <w:pPr>
        <w:pStyle w:val="764"/>
        <w:ind w:firstLine="480"/>
        <w:spacing w:line="460" w:lineRule="exact"/>
      </w:pPr>
      <w:r>
        <w:rPr>
          <w:rFonts w:hint="eastAsia"/>
        </w:rPr>
        <w:t xml:space="preserve">二、我单位未被“国家企业信用信息系统”列入经营异常名录或者严重违法企业名单。</w:t>
      </w:r>
      <w:r/>
    </w:p>
    <w:p>
      <w:pPr>
        <w:pStyle w:val="764"/>
        <w:ind w:firstLine="480"/>
        <w:spacing w:line="460" w:lineRule="exact"/>
      </w:pPr>
      <w:r>
        <w:rPr>
          <w:rFonts w:hint="eastAsia"/>
        </w:rPr>
        <w:t xml:space="preserve">三、我单位具有良好的商业信誉（指供应商经营状况良好，无本资格声明第十条情形）和健全的财务会计制度。</w:t>
      </w:r>
      <w:r/>
    </w:p>
    <w:p>
      <w:pPr>
        <w:pStyle w:val="764"/>
        <w:ind w:firstLine="480"/>
        <w:spacing w:line="460" w:lineRule="exact"/>
      </w:pPr>
      <w:r>
        <w:rPr>
          <w:rFonts w:hint="eastAsia"/>
        </w:rPr>
        <w:t xml:space="preserve">四、我单位依法进行纳税和社会保险申报并实际履行了义务。</w:t>
      </w:r>
      <w:r/>
    </w:p>
    <w:p>
      <w:pPr>
        <w:pStyle w:val="764"/>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64"/>
        <w:ind w:firstLine="480"/>
        <w:spacing w:line="460" w:lineRule="exact"/>
        <w:rPr>
          <w:u w:val="single"/>
        </w:rPr>
      </w:pPr>
      <w:r>
        <w:rPr>
          <w:rFonts w:hint="eastAsia"/>
        </w:rPr>
        <w:t xml:space="preserve">主要设备有：</w:t>
      </w:r>
      <w:r>
        <w:rPr>
          <w:rFonts w:hint="eastAsia"/>
          <w:u w:val="single"/>
        </w:rPr>
        <w:t xml:space="preserve"> </w:t>
      </w:r>
      <w:r>
        <w:rPr>
          <w:u w:val="single"/>
        </w:rPr>
        <w:t xml:space="preserve">                         </w:t>
      </w:r>
      <w:r>
        <w:rPr>
          <w:rFonts w:hint="eastAsia"/>
        </w:rPr>
        <w:t xml:space="preserve">。</w:t>
      </w:r>
      <w:r>
        <w:rPr>
          <w:u w:val="single"/>
        </w:rPr>
        <w:t xml:space="preserve">                      </w:t>
      </w:r>
      <w:r>
        <w:rPr>
          <w:u w:val="single"/>
        </w:rPr>
        <w:t xml:space="preserve"> </w:t>
      </w:r>
      <w:r>
        <w:rPr>
          <w:u w:val="single"/>
        </w:rPr>
        <w:t xml:space="preserve">    </w:t>
      </w:r>
      <w:r/>
    </w:p>
    <w:p>
      <w:pPr>
        <w:pStyle w:val="764"/>
        <w:ind w:firstLine="480"/>
        <w:spacing w:line="460" w:lineRule="exact"/>
      </w:pPr>
      <w:r>
        <w:rPr>
          <w:rFonts w:hint="eastAsia"/>
        </w:rPr>
        <w:t xml:space="preserve">主要专业技术能力有：</w:t>
      </w:r>
      <w:r>
        <w:rPr>
          <w:rFonts w:hint="eastAsia"/>
          <w:u w:val="single"/>
        </w:rPr>
        <w:t xml:space="preserve"> </w:t>
      </w:r>
      <w:r>
        <w:rPr>
          <w:u w:val="single"/>
        </w:rPr>
        <w:t xml:space="preserve">                        </w:t>
      </w:r>
      <w:r>
        <w:rPr>
          <w:rFonts w:hint="eastAsia"/>
        </w:rPr>
        <w:t xml:space="preserve">。</w:t>
      </w:r>
      <w:r>
        <w:rPr>
          <w:rFonts w:hint="eastAsia"/>
          <w:u w:val="single"/>
        </w:rPr>
        <w:t xml:space="preserve">                 </w:t>
      </w:r>
      <w:r/>
    </w:p>
    <w:p>
      <w:pPr>
        <w:pStyle w:val="764"/>
        <w:ind w:firstLine="480"/>
        <w:spacing w:line="460" w:lineRule="exact"/>
      </w:pPr>
      <w:r>
        <w:rPr>
          <w:rFonts w:hint="eastAsia"/>
        </w:rPr>
        <w:t xml:space="preserve">六、我单位在参加采购项目</w:t>
      </w:r>
      <w:r>
        <w:rPr>
          <w:rFonts w:hint="eastAsia"/>
        </w:rPr>
        <w:t xml:space="preserve">政府</w:t>
      </w:r>
      <w:r>
        <w:rPr>
          <w:rFonts w:hint="eastAsia"/>
        </w:rPr>
        <w:t xml:space="preserve">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w:t>
      </w:r>
      <w:r>
        <w:rPr>
          <w:rFonts w:hint="eastAsia"/>
        </w:rPr>
        <w:t xml:space="preserve">政府</w:t>
      </w:r>
      <w:r>
        <w:rPr>
          <w:rFonts w:hint="eastAsia"/>
        </w:rPr>
        <w:t xml:space="preserve">采购活动前3年内因违法经营被禁止在一定期限内参加政府采购活动，期限届满的，可以参加</w:t>
      </w:r>
      <w:r>
        <w:rPr>
          <w:rFonts w:hint="eastAsia"/>
        </w:rPr>
        <w:t xml:space="preserve">政府</w:t>
      </w:r>
      <w:r>
        <w:rPr>
          <w:rFonts w:hint="eastAsia"/>
        </w:rPr>
        <w:t xml:space="preserve">采购活动。）</w:t>
      </w:r>
      <w:r/>
    </w:p>
    <w:p>
      <w:pPr>
        <w:pStyle w:val="764"/>
        <w:ind w:firstLine="480"/>
        <w:spacing w:line="460" w:lineRule="exact"/>
      </w:pPr>
      <w:r>
        <w:rPr>
          <w:rFonts w:hint="eastAsia"/>
        </w:rPr>
        <w:t xml:space="preserve">七、我单位具备法律、行政法规规定的其他条件。</w:t>
      </w:r>
      <w:r/>
    </w:p>
    <w:p>
      <w:pPr>
        <w:pStyle w:val="764"/>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764"/>
        <w:ind w:firstLine="480"/>
        <w:spacing w:line="460" w:lineRule="exact"/>
      </w:pPr>
      <w:r>
        <w:rPr>
          <w:rFonts w:hint="eastAsia"/>
        </w:rPr>
        <w:t xml:space="preserve">1、与我单位的法定代表人（单位负责人）为同一人的其他单位如下：</w:t>
      </w:r>
      <w:r>
        <w:rPr>
          <w:u w:val="single"/>
        </w:rPr>
        <w:t xml:space="preserve">          </w:t>
      </w:r>
      <w:r>
        <w:rPr>
          <w:rFonts w:hint="eastAsia"/>
        </w:rPr>
        <w:t xml:space="preserve">。</w:t>
      </w:r>
      <w:r>
        <w:rPr>
          <w:rFonts w:hint="eastAsia"/>
          <w:u w:val="single"/>
        </w:rPr>
        <w:t xml:space="preserve">     </w:t>
      </w:r>
      <w:r>
        <w:rPr>
          <w:rFonts w:hint="eastAsia"/>
        </w:rPr>
        <w:t xml:space="preserve">          </w:t>
      </w:r>
      <w:r/>
    </w:p>
    <w:p>
      <w:pPr>
        <w:pStyle w:val="764"/>
        <w:ind w:firstLine="480"/>
        <w:spacing w:line="460" w:lineRule="exact"/>
      </w:pPr>
      <w:r>
        <w:rPr>
          <w:rFonts w:hint="eastAsia"/>
        </w:rPr>
        <w:t xml:space="preserve">2、我单位直接控股的其他单位如下：</w:t>
      </w:r>
      <w:r>
        <w:rPr>
          <w:u w:val="single"/>
        </w:rPr>
        <w:t xml:space="preserve">          </w:t>
      </w:r>
      <w:r>
        <w:rPr>
          <w:rFonts w:hint="eastAsia"/>
        </w:rPr>
        <w:t xml:space="preserve">。</w:t>
      </w:r>
      <w:r>
        <w:rPr>
          <w:rFonts w:hint="eastAsia"/>
          <w:u w:val="single"/>
        </w:rPr>
        <w:t xml:space="preserve">                    </w:t>
      </w:r>
      <w:r>
        <w:rPr>
          <w:rFonts w:hint="eastAsia"/>
        </w:rPr>
        <w:t xml:space="preserve"> </w:t>
      </w:r>
      <w:r/>
    </w:p>
    <w:p>
      <w:pPr>
        <w:pStyle w:val="764"/>
        <w:ind w:firstLine="480"/>
        <w:spacing w:line="460" w:lineRule="exact"/>
      </w:pPr>
      <w:r>
        <w:rPr>
          <w:rFonts w:hint="eastAsia"/>
        </w:rPr>
        <w:t xml:space="preserve">3、与我单位存在管理关系的其他单位如下：</w:t>
      </w:r>
      <w:r>
        <w:rPr>
          <w:rFonts w:hint="eastAsia"/>
          <w:u w:val="single"/>
        </w:rPr>
        <w:t xml:space="preserve"> </w:t>
      </w:r>
      <w:r>
        <w:rPr>
          <w:u w:val="single"/>
        </w:rPr>
        <w:t xml:space="preserve">          </w:t>
      </w:r>
      <w:r>
        <w:rPr>
          <w:rFonts w:hint="eastAsia"/>
        </w:rPr>
        <w:t xml:space="preserve">。</w:t>
      </w:r>
      <w:r>
        <w:rPr>
          <w:rFonts w:hint="eastAsia"/>
          <w:u w:val="single"/>
        </w:rPr>
        <w:t xml:space="preserve">             </w:t>
      </w:r>
      <w:r>
        <w:rPr>
          <w:rFonts w:hint="eastAsia"/>
        </w:rPr>
        <w:t xml:space="preserve"> </w:t>
      </w:r>
      <w:r/>
    </w:p>
    <w:p>
      <w:pPr>
        <w:pStyle w:val="764"/>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w:t>
      </w:r>
      <w:r>
        <w:rPr>
          <w:rFonts w:hint="eastAsia"/>
        </w:rPr>
        <w:t xml:space="preserve">供应商</w:t>
      </w:r>
      <w:r>
        <w:t xml:space="preserve">。</w:t>
      </w:r>
      <w:r/>
    </w:p>
    <w:p>
      <w:pPr>
        <w:pStyle w:val="764"/>
        <w:ind w:firstLine="480"/>
        <w:spacing w:line="460" w:lineRule="exact"/>
      </w:pPr>
      <w:r>
        <w:rPr>
          <w:rFonts w:hint="eastAsia"/>
        </w:rPr>
        <w:t xml:space="preserve">十、</w:t>
      </w:r>
      <w:r>
        <w:t xml:space="preserve">我单位</w:t>
      </w:r>
      <w:r>
        <w:t xml:space="preserve">无以下</w:t>
      </w:r>
      <w:r>
        <w:t xml:space="preserve">不良信用记录情形：</w:t>
      </w:r>
      <w:r/>
    </w:p>
    <w:p>
      <w:pPr>
        <w:pStyle w:val="764"/>
        <w:ind w:firstLine="480"/>
        <w:spacing w:line="460" w:lineRule="exact"/>
      </w:pPr>
      <w:r>
        <w:t xml:space="preserve">1</w:t>
      </w:r>
      <w:r>
        <w:rPr>
          <w:rFonts w:hint="eastAsia"/>
        </w:rPr>
        <w:t xml:space="preserve">、在“信用中国”网站被列入失信被执行人和重大税收违法案件当事人名单；</w:t>
      </w:r>
      <w:r/>
    </w:p>
    <w:p>
      <w:pPr>
        <w:pStyle w:val="764"/>
        <w:ind w:firstLine="480"/>
        <w:spacing w:line="460" w:lineRule="exact"/>
      </w:pPr>
      <w:r>
        <w:t xml:space="preserve">2</w:t>
      </w:r>
      <w:r>
        <w:rPr>
          <w:rFonts w:hint="eastAsia"/>
        </w:rPr>
        <w:t xml:space="preserve">、在“中国政府采购网”网站被列入政府采购严重违法失信行为记录名单；</w:t>
      </w:r>
      <w:r/>
    </w:p>
    <w:p>
      <w:pPr>
        <w:pStyle w:val="764"/>
        <w:ind w:firstLine="480"/>
        <w:spacing w:line="460" w:lineRule="exact"/>
      </w:pPr>
      <w:r>
        <w:t xml:space="preserve">3</w:t>
      </w:r>
      <w:r>
        <w:rPr>
          <w:rFonts w:hint="eastAsia"/>
        </w:rPr>
        <w:t xml:space="preserve">、</w:t>
      </w:r>
      <w:r>
        <w:t xml:space="preserve">不符合《政府采购法》第二十二条规定的条件。</w:t>
      </w:r>
      <w:r/>
    </w:p>
    <w:p>
      <w:pPr>
        <w:pStyle w:val="764"/>
        <w:ind w:firstLine="480"/>
        <w:spacing w:line="460" w:lineRule="exact"/>
      </w:pPr>
      <w:r/>
      <w:r/>
    </w:p>
    <w:p>
      <w:pPr>
        <w:contextualSpacing/>
        <w:ind w:firstLine="480"/>
        <w:spacing w:line="360" w:lineRule="auto"/>
        <w:rPr>
          <w:rFonts w:ascii="宋体" w:hAnsi="宋体"/>
          <w:bCs/>
          <w:color w:val="000000" w:themeColor="text1"/>
          <w:sz w:val="24"/>
        </w:rPr>
      </w:pPr>
      <w:r>
        <w:rPr>
          <w:rFonts w:hint="eastAsia"/>
        </w:rPr>
        <w:t xml:space="preserve">我单位保证上述声明的事项都是真实的，如有虚假，我单位愿意承担相应的法律责任，并承担因此所造成的一切损失。</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供应商：（加盖CA电子公章）</w:t>
      </w:r>
      <w:r/>
    </w:p>
    <w:p>
      <w:pPr>
        <w:contextualSpacing/>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法定代表人（或单位负责人）签字或盖章：</w:t>
      </w:r>
      <w:r/>
    </w:p>
    <w:p>
      <w:pPr>
        <w:contextualSpacing/>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日期：    年    月    日</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rPr>
        <w:t xml:space="preserve">说明：</w:t>
      </w:r>
      <w:r>
        <w:rPr>
          <w:rFonts w:hint="eastAsia" w:ascii="宋体" w:hAnsi="宋体"/>
          <w:bCs/>
          <w:color w:val="000000" w:themeColor="text1"/>
          <w:sz w:val="24"/>
        </w:rPr>
        <w:t xml:space="preserve">供应商承诺不实的，依据《政府采购法》第七十七条“提供虚假材料谋取中标、成交的”有关规定予以处理</w:t>
      </w:r>
      <w:r>
        <w:rPr>
          <w:rFonts w:ascii="宋体" w:hAnsi="宋体"/>
          <w:bCs/>
          <w:color w:val="000000" w:themeColor="text1"/>
          <w:sz w:val="24"/>
        </w:rPr>
        <w:t xml:space="preserve">。</w:t>
      </w:r>
      <w:r/>
    </w:p>
    <w:p>
      <w:pPr>
        <w:jc w:val="left"/>
        <w:spacing w:line="360" w:lineRule="auto"/>
        <w:widowControl/>
        <w:rPr>
          <w:rFonts w:ascii="宋体" w:hAnsi="宋体"/>
          <w:color w:val="000000" w:themeColor="text1"/>
          <w:sz w:val="24"/>
          <w:szCs w:val="20"/>
        </w:rPr>
      </w:pPr>
      <w:r>
        <w:rPr>
          <w:rFonts w:hint="eastAsia" w:ascii="宋体" w:hAnsi="宋体"/>
          <w:color w:val="000000" w:themeColor="text1"/>
          <w:sz w:val="24"/>
          <w:szCs w:val="20"/>
        </w:rPr>
        <w:t xml:space="preserve">1-2 营业执照</w:t>
      </w:r>
      <w:r/>
    </w:p>
    <w:p>
      <w:pPr>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sz w:val="24"/>
        </w:rPr>
        <w:t xml:space="preserve">供应商为法人或者其他组织的提供营业执照等证明文件复印件加盖公章，供应商为自然人的提供营业执照（如有）及身份证明复印件加盖公章（双面）。</w:t>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2落实政府采购政策需满足的资格要求</w:t>
      </w:r>
      <w:r/>
    </w:p>
    <w:p>
      <w:pPr>
        <w:contextualSpacing/>
        <w:spacing w:line="360" w:lineRule="auto"/>
        <w:rPr>
          <w:rFonts w:ascii="宋体" w:hAnsi="宋体"/>
          <w:bCs/>
          <w:i/>
          <w:color w:val="000000" w:themeColor="text1"/>
          <w:sz w:val="24"/>
        </w:rPr>
      </w:pPr>
      <w:r>
        <w:rPr>
          <w:rFonts w:ascii="宋体" w:hAnsi="宋体"/>
          <w:bCs/>
          <w:color w:val="000000" w:themeColor="text1"/>
          <w:sz w:val="24"/>
        </w:rPr>
        <w:t xml:space="preserve">2-1 中小企业声明函</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说明：</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（1）如本项目（包）</w:t>
      </w:r>
      <w:r>
        <w:rPr>
          <w:rFonts w:ascii="宋体" w:hAnsi="宋体"/>
          <w:bCs/>
          <w:color w:val="000000" w:themeColor="text1"/>
          <w:sz w:val="24"/>
        </w:rPr>
        <w:t xml:space="preserve">不</w:t>
      </w:r>
      <w:r>
        <w:rPr>
          <w:rFonts w:ascii="宋体" w:hAnsi="宋体"/>
          <w:bCs/>
          <w:color w:val="000000" w:themeColor="text1"/>
          <w:sz w:val="24"/>
        </w:rPr>
        <w:t xml:space="preserve">专门面向中小企业预留采购份额，</w:t>
      </w:r>
      <w:r>
        <w:rPr>
          <w:rFonts w:hint="eastAsia" w:ascii="宋体" w:hAnsi="宋体"/>
          <w:bCs/>
          <w:color w:val="000000" w:themeColor="text1"/>
          <w:sz w:val="24"/>
        </w:rPr>
        <w:t xml:space="preserve">供应商非必须</w:t>
      </w:r>
      <w:r>
        <w:rPr>
          <w:rFonts w:ascii="宋体" w:hAnsi="宋体"/>
          <w:bCs/>
          <w:color w:val="000000" w:themeColor="text1"/>
          <w:sz w:val="24"/>
        </w:rPr>
        <w:t xml:space="preserve">提供</w:t>
      </w:r>
      <w:r>
        <w:rPr>
          <w:rFonts w:hint="eastAsia" w:ascii="宋体" w:hAnsi="宋体"/>
          <w:bCs/>
          <w:color w:val="000000" w:themeColor="text1"/>
          <w:sz w:val="24"/>
        </w:rPr>
        <w:t xml:space="preserve">；当小</w:t>
      </w:r>
      <w:r>
        <w:rPr>
          <w:rFonts w:hint="eastAsia" w:ascii="宋体" w:hAnsi="宋体"/>
          <w:bCs/>
          <w:color w:val="000000" w:themeColor="text1"/>
          <w:sz w:val="24"/>
        </w:rPr>
        <w:t xml:space="preserve">微企业拟享受</w:t>
      </w:r>
      <w:r>
        <w:rPr>
          <w:rFonts w:hint="eastAsia" w:ascii="宋体" w:hAnsi="宋体"/>
          <w:bCs/>
          <w:color w:val="000000" w:themeColor="text1"/>
          <w:sz w:val="24"/>
        </w:rPr>
        <w:t xml:space="preserve">中小企业扶持政策时，仍应提供</w:t>
      </w:r>
      <w:r>
        <w:rPr>
          <w:rFonts w:ascii="宋体" w:hAnsi="宋体"/>
          <w:bCs/>
          <w:color w:val="000000" w:themeColor="text1"/>
          <w:sz w:val="24"/>
        </w:rPr>
        <w:t xml:space="preserve">《中小企业声明函》</w:t>
      </w:r>
      <w:r>
        <w:rPr>
          <w:rFonts w:hint="eastAsia" w:ascii="宋体" w:hAnsi="宋体"/>
          <w:bCs/>
          <w:color w:val="000000" w:themeColor="text1"/>
          <w:sz w:val="24"/>
        </w:rPr>
        <w:t xml:space="preserve">，</w:t>
      </w:r>
      <w:r>
        <w:rPr>
          <w:rFonts w:ascii="宋体" w:hAnsi="宋体"/>
          <w:bCs/>
          <w:color w:val="000000" w:themeColor="text1"/>
          <w:sz w:val="24"/>
        </w:rPr>
        <w:t xml:space="preserve">否则不得享受相关中小企业扶持政策。</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（2）如本项目（包）专门面向中小/小</w:t>
      </w:r>
      <w:r>
        <w:rPr>
          <w:rFonts w:ascii="宋体" w:hAnsi="宋体"/>
          <w:bCs/>
          <w:color w:val="000000" w:themeColor="text1"/>
          <w:sz w:val="24"/>
        </w:rPr>
        <w:t xml:space="preserve">微企业</w:t>
      </w:r>
      <w:r>
        <w:rPr>
          <w:rFonts w:ascii="宋体" w:hAnsi="宋体"/>
          <w:bCs/>
          <w:color w:val="000000" w:themeColor="text1"/>
          <w:sz w:val="24"/>
        </w:rPr>
        <w:t xml:space="preserve">采购，须提供《中小企业声明函》（实质性格式）。</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（3）如本项目（包）预留部分采购项目预算专门面向中小企业采购，要求供应商以联合体形</w:t>
      </w:r>
      <w:r>
        <w:rPr>
          <w:rFonts w:ascii="宋体" w:hAnsi="宋体"/>
          <w:bCs/>
          <w:color w:val="000000" w:themeColor="text1"/>
          <w:sz w:val="24"/>
        </w:rPr>
        <w:t xml:space="preserve">式参加</w:t>
      </w:r>
      <w:r>
        <w:rPr>
          <w:rFonts w:ascii="宋体" w:hAnsi="宋体"/>
          <w:bCs/>
          <w:color w:val="000000" w:themeColor="text1"/>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（4）其它</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1）中小企业参加政府采购活动，应当出具此格式文件。《中小企业声明函》由参加政府采购活动的供应商出具。联合体</w:t>
      </w:r>
      <w:r>
        <w:rPr>
          <w:rFonts w:hint="eastAsia" w:ascii="宋体" w:hAnsi="宋体"/>
          <w:bCs/>
          <w:color w:val="000000" w:themeColor="text1"/>
          <w:sz w:val="24"/>
        </w:rPr>
        <w:t xml:space="preserve">响应</w:t>
      </w:r>
      <w:r>
        <w:rPr>
          <w:rFonts w:ascii="宋体" w:hAnsi="宋体"/>
          <w:bCs/>
          <w:color w:val="000000" w:themeColor="text1"/>
          <w:sz w:val="24"/>
        </w:rPr>
        <w:t xml:space="preserve">的，《中小企业声明函》由牵头人出具。</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3）对于多标的</w:t>
      </w:r>
      <w:r>
        <w:rPr>
          <w:rFonts w:ascii="宋体" w:hAnsi="宋体"/>
          <w:bCs/>
          <w:color w:val="000000" w:themeColor="text1"/>
          <w:sz w:val="24"/>
        </w:rPr>
        <w:t xml:space="preserve">的</w:t>
      </w:r>
      <w:r>
        <w:rPr>
          <w:rFonts w:ascii="宋体" w:hAnsi="宋体"/>
          <w:bCs/>
          <w:color w:val="000000" w:themeColor="text1"/>
          <w:sz w:val="24"/>
        </w:rPr>
        <w:t xml:space="preserve">采购项目，供应商应充分、准确地了解所投产品制造企业信息。对相关情况了解不清楚的，不建议填报本声明函。</w:t>
      </w:r>
      <w:r/>
    </w:p>
    <w:p>
      <w:pPr>
        <w:ind w:firstLine="480"/>
        <w:spacing w:line="360" w:lineRule="auto"/>
        <w:rPr>
          <w:rFonts w:ascii="宋体" w:hAnsi="宋体"/>
          <w:bCs/>
          <w:color w:val="000000" w:themeColor="text1"/>
          <w:sz w:val="24"/>
        </w:rPr>
      </w:pPr>
      <w:r>
        <w:rPr>
          <w:rFonts w:ascii="宋体" w:hAnsi="宋体"/>
          <w:bCs/>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bCs/>
          <w:color w:val="000000" w:themeColor="text1"/>
          <w:sz w:val="24"/>
        </w:rPr>
        <w:t xml:space="preserve">。</w:t>
      </w:r>
      <w:r/>
    </w:p>
    <w:p>
      <w:pPr>
        <w:jc w:val="left"/>
        <w:widowControl/>
        <w:rPr>
          <w:rFonts w:ascii="宋体" w:hAnsi="宋体"/>
          <w:bCs/>
          <w:color w:val="000000" w:themeColor="text1"/>
          <w:sz w:val="24"/>
        </w:rPr>
      </w:pPr>
      <w:r>
        <w:rPr>
          <w:rFonts w:ascii="宋体" w:hAnsi="宋体"/>
          <w:bCs/>
          <w:color w:val="000000" w:themeColor="text1"/>
          <w:sz w:val="24"/>
        </w:rPr>
        <w:br w:type="page" w:clear="all"/>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中小企业声明函（</w:t>
      </w:r>
      <w:r>
        <w:rPr>
          <w:rFonts w:hint="eastAsia" w:ascii="宋体" w:hAnsi="宋体"/>
          <w:b/>
          <w:bCs/>
          <w:color w:val="000000" w:themeColor="text1"/>
          <w:sz w:val="28"/>
          <w:szCs w:val="28"/>
        </w:rPr>
        <w:t xml:space="preserve">工程、</w:t>
      </w:r>
      <w:r>
        <w:rPr>
          <w:rFonts w:hint="eastAsia" w:ascii="宋体" w:hAnsi="宋体"/>
          <w:b/>
          <w:color w:val="000000" w:themeColor="text1"/>
          <w:sz w:val="28"/>
          <w:szCs w:val="28"/>
        </w:rPr>
        <w:t xml:space="preserve">服务）格式</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本企业对上述声明内容的真实性负责。如有虚假，将依法承担相应责任。</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企业名称</w:t>
      </w:r>
      <w:r>
        <w:rPr>
          <w:rFonts w:hint="eastAsia" w:ascii="宋体" w:hAnsi="宋体"/>
          <w:bCs/>
          <w:color w:val="000000" w:themeColor="text1"/>
          <w:sz w:val="24"/>
        </w:rPr>
        <w:t xml:space="preserve">（加盖CA电子公章）</w:t>
      </w:r>
      <w:r>
        <w:rPr>
          <w:rFonts w:ascii="宋体" w:hAnsi="宋体"/>
          <w:bCs/>
          <w:color w:val="000000" w:themeColor="text1"/>
          <w:sz w:val="24"/>
        </w:rPr>
        <w:t xml:space="preserve">：________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日 期：________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1从业人员、营业收入、资产总额填报上一年度数据，无上</w:t>
            </w:r>
            <w:r>
              <w:rPr>
                <w:rFonts w:ascii="宋体" w:hAnsi="宋体"/>
                <w:bCs/>
                <w:color w:val="000000" w:themeColor="text1"/>
                <w:sz w:val="24"/>
              </w:rPr>
              <w:t xml:space="preserve">一</w:t>
            </w:r>
            <w:r>
              <w:rPr>
                <w:rFonts w:ascii="宋体" w:hAnsi="宋体"/>
                <w:bCs/>
                <w:color w:val="000000" w:themeColor="text1"/>
                <w:sz w:val="24"/>
              </w:rPr>
              <w:t xml:space="preserve">年度数据的新成立企业可不填报。</w:t>
            </w:r>
            <w:r/>
          </w:p>
        </w:tc>
      </w:tr>
    </w:tbl>
    <w:p>
      <w:pPr>
        <w:jc w:val="center"/>
        <w:rPr>
          <w:rFonts w:ascii="宋体" w:hAnsi="宋体"/>
          <w:b/>
          <w:color w:val="000000" w:themeColor="text1"/>
          <w:sz w:val="36"/>
          <w:szCs w:val="36"/>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themeColor="text1"/>
          <w:sz w:val="36"/>
          <w:szCs w:val="36"/>
        </w:rPr>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残疾人福利性单位声明函格式</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b/>
          <w:bCs/>
          <w:color w:val="000000" w:themeColor="text1"/>
          <w:sz w:val="24"/>
        </w:rPr>
        <w:t xml:space="preserve">（请进行勾选）</w:t>
      </w:r>
      <w:r>
        <w:rPr>
          <w:rFonts w:ascii="宋体" w:hAnsi="宋体"/>
          <w:bCs/>
          <w:color w:val="000000" w:themeColor="text1"/>
          <w:sz w:val="24"/>
        </w:rPr>
        <w:t xml:space="preserve">：</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□不属于符合条件的残疾人福利性单位。</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本单位对上述声明的真实性负责。如有虚假，将依法承担相应责任。</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单位名称</w:t>
      </w:r>
      <w:r>
        <w:rPr>
          <w:rFonts w:hint="eastAsia" w:ascii="宋体" w:hAnsi="宋体"/>
          <w:bCs/>
          <w:color w:val="000000" w:themeColor="text1"/>
          <w:sz w:val="24"/>
        </w:rPr>
        <w:t xml:space="preserve">（加盖CA电子公章）：</w:t>
      </w:r>
      <w:r/>
    </w:p>
    <w:p>
      <w:pPr>
        <w:ind w:firstLine="480"/>
        <w:spacing w:line="360" w:lineRule="auto"/>
        <w:rPr>
          <w:rFonts w:ascii="宋体" w:hAnsi="宋体"/>
          <w:color w:val="000000" w:themeColor="text1"/>
          <w:sz w:val="24"/>
          <w:szCs w:val="24"/>
        </w:rPr>
      </w:pPr>
      <w:r>
        <w:rPr>
          <w:rFonts w:ascii="宋体" w:hAnsi="宋体"/>
          <w:bCs/>
          <w:color w:val="000000" w:themeColor="text1"/>
          <w:sz w:val="24"/>
        </w:rPr>
        <w:t xml:space="preserve">日期：</w:t>
      </w:r>
      <w:r/>
    </w:p>
    <w:p>
      <w:pPr>
        <w:jc w:val="left"/>
        <w:widowControl/>
        <w:rPr>
          <w:rFonts w:ascii="宋体" w:hAnsi="宋体"/>
          <w:color w:val="000000" w:themeColor="text1"/>
          <w:sz w:val="24"/>
        </w:rPr>
      </w:pPr>
      <w:r>
        <w:rPr>
          <w:rFonts w:ascii="宋体" w:hAnsi="宋体"/>
          <w:color w:val="000000" w:themeColor="text1"/>
          <w:sz w:val="24"/>
        </w:rPr>
        <w:br w:type="page" w:clear="all"/>
      </w:r>
      <w:r/>
    </w:p>
    <w:p>
      <w:pPr>
        <w:jc w:val="left"/>
        <w:widowControl/>
        <w:rPr>
          <w:rFonts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本项目的特定资格要求</w:t>
      </w:r>
      <w:r/>
    </w:p>
    <w:p>
      <w:pPr>
        <w:pStyle w:val="763"/>
      </w:pPr>
      <w:r>
        <w:rPr>
          <w:rFonts w:hint="eastAsia"/>
        </w:rPr>
        <w:t xml:space="preserve">3</w:t>
      </w:r>
      <w:r>
        <w:t xml:space="preserve">-1</w:t>
      </w:r>
      <w:r>
        <w:rPr>
          <w:rFonts w:hint="eastAsia"/>
        </w:rPr>
        <w:t xml:space="preserve">其他特定资格要求</w:t>
      </w:r>
      <w:r>
        <w:rPr>
          <w:rFonts w:hint="eastAsia"/>
        </w:rPr>
        <w:t xml:space="preserve">(</w:t>
      </w:r>
      <w:r>
        <w:t xml:space="preserve">如有</w:t>
      </w:r>
      <w:r>
        <w:rPr>
          <w:rFonts w:hint="eastAsia"/>
        </w:rPr>
        <w:t xml:space="preserve">)</w:t>
      </w:r>
      <w:r/>
    </w:p>
    <w:p>
      <w:pPr>
        <w:pStyle w:val="763"/>
      </w:pPr>
      <w:r/>
      <w:r/>
    </w:p>
    <w:p>
      <w:pPr>
        <w:jc w:val="left"/>
        <w:widowControl/>
        <w:rPr>
          <w:rFonts w:ascii="宋体" w:hAnsi="宋体"/>
          <w:color w:val="000000" w:themeColor="text1"/>
          <w:sz w:val="24"/>
        </w:rPr>
      </w:pPr>
      <w:r>
        <w:rPr>
          <w:rFonts w:ascii="宋体" w:hAnsi="宋体"/>
          <w:color w:val="000000" w:themeColor="text1"/>
          <w:sz w:val="24"/>
        </w:rPr>
        <w:br w:type="page" w:clear="all"/>
      </w:r>
      <w:r/>
    </w:p>
    <w:p>
      <w:pPr>
        <w:jc w:val="left"/>
        <w:widowControl/>
        <w:rPr>
          <w:rFonts w:ascii="宋体" w:hAnsi="宋体"/>
          <w:color w:val="000000" w:themeColor="text1"/>
          <w:sz w:val="24"/>
          <w:szCs w:val="20"/>
        </w:rPr>
      </w:pPr>
      <w:r>
        <w:rPr>
          <w:rFonts w:ascii="宋体" w:hAnsi="宋体"/>
          <w:color w:val="000000" w:themeColor="text1"/>
          <w:sz w:val="24"/>
        </w:rPr>
        <w:t xml:space="preserve">4</w:t>
      </w:r>
      <w:r>
        <w:rPr>
          <w:rFonts w:hint="eastAsia" w:ascii="宋体" w:hAnsi="宋体"/>
          <w:color w:val="000000" w:themeColor="text1"/>
          <w:sz w:val="24"/>
        </w:rPr>
        <w:t xml:space="preserve"> </w:t>
      </w:r>
      <w:r>
        <w:rPr>
          <w:rFonts w:ascii="宋体" w:hAnsi="宋体"/>
          <w:color w:val="000000" w:themeColor="text1"/>
          <w:sz w:val="24"/>
        </w:rPr>
        <w:t xml:space="preserve">响应</w:t>
      </w:r>
      <w:r>
        <w:rPr>
          <w:rFonts w:hint="eastAsia" w:ascii="宋体" w:hAnsi="宋体"/>
          <w:color w:val="000000" w:themeColor="text1"/>
          <w:sz w:val="24"/>
        </w:rPr>
        <w:t xml:space="preserve">函</w:t>
      </w:r>
      <w:r>
        <w:rPr>
          <w:rFonts w:ascii="宋体" w:hAnsi="宋体"/>
          <w:color w:val="000000" w:themeColor="text1"/>
          <w:sz w:val="24"/>
          <w:szCs w:val="20"/>
        </w:rPr>
        <w:t xml:space="preserve">（实质性格式）</w:t>
      </w:r>
      <w:r/>
    </w:p>
    <w:p>
      <w:pPr>
        <w:jc w:val="center"/>
        <w:spacing w:line="360" w:lineRule="auto"/>
        <w:rPr>
          <w:rFonts w:ascii="宋体" w:hAnsi="宋体"/>
          <w:b/>
          <w:color w:val="000000" w:themeColor="text1"/>
          <w:sz w:val="28"/>
          <w:szCs w:val="28"/>
        </w:rPr>
      </w:pPr>
      <w:r/>
      <w:bookmarkStart w:id="643" w:name="OLE_LINK3"/>
      <w:r/>
      <w:bookmarkStart w:id="644" w:name="OLE_LINK4"/>
      <w:r>
        <w:rPr>
          <w:rFonts w:hint="eastAsia" w:ascii="宋体" w:hAnsi="宋体"/>
          <w:b/>
          <w:color w:val="000000" w:themeColor="text1"/>
          <w:sz w:val="28"/>
          <w:szCs w:val="28"/>
        </w:rPr>
        <w:t xml:space="preserve">响应函</w:t>
      </w:r>
      <w:r/>
    </w:p>
    <w:p>
      <w:pPr>
        <w:pStyle w:val="764"/>
        <w:ind w:firstLine="480"/>
        <w:spacing w:line="460" w:lineRule="exact"/>
        <w:rPr>
          <w:color w:val="000000" w:themeColor="text1"/>
        </w:rPr>
      </w:pPr>
      <w:r>
        <w:rPr>
          <w:rFonts w:hAnsi="宋体"/>
          <w:bCs/>
          <w:color w:val="000000" w:themeColor="text1"/>
        </w:rPr>
        <w:t xml:space="preserve">致：</w:t>
      </w:r>
      <w:r>
        <w:rPr>
          <w:rFonts w:hint="eastAsia"/>
          <w:bCs/>
          <w:color w:val="000000" w:themeColor="text1"/>
        </w:rPr>
        <w:t xml:space="preserve">江苏春为全过程工程咨询有限公司</w:t>
      </w:r>
      <w:r/>
    </w:p>
    <w:p>
      <w:pPr>
        <w:pStyle w:val="764"/>
        <w:ind w:firstLine="960"/>
        <w:spacing w:line="460" w:lineRule="exact"/>
        <w:rPr>
          <w:color w:val="000000" w:themeColor="text1"/>
        </w:rPr>
      </w:pPr>
      <w:r>
        <w:rPr>
          <w:bCs/>
          <w:color w:val="000000" w:themeColor="text1"/>
        </w:rPr>
        <w:t xml:space="preserve">常州市公安局</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我方参加你方就___________（项目名称，项目编号）组织的</w:t>
      </w:r>
      <w:r>
        <w:rPr>
          <w:rFonts w:hint="eastAsia" w:ascii="宋体" w:hAnsi="宋体"/>
          <w:bCs/>
          <w:color w:val="000000" w:themeColor="text1"/>
          <w:sz w:val="24"/>
        </w:rPr>
        <w:t xml:space="preserve">政府采购</w:t>
      </w:r>
      <w:r>
        <w:rPr>
          <w:rFonts w:ascii="宋体" w:hAnsi="宋体"/>
          <w:bCs/>
          <w:color w:val="000000" w:themeColor="text1"/>
          <w:sz w:val="24"/>
        </w:rPr>
        <w:t xml:space="preserve">活动，并对此项目进行响应。</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 我方已详细审查全部磋商文件，自愿参与响应并承诺如下：</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（1）本响应有效期为自提交响应文件的截止之日起</w:t>
      </w:r>
      <w:r>
        <w:rPr>
          <w:rFonts w:hint="eastAsia" w:ascii="宋体" w:hAnsi="宋体"/>
          <w:bCs/>
          <w:color w:val="000000" w:themeColor="text1"/>
          <w:sz w:val="24"/>
        </w:rPr>
        <w:t xml:space="preserve">60</w:t>
      </w:r>
      <w:r>
        <w:rPr>
          <w:rFonts w:ascii="宋体" w:hAnsi="宋体"/>
          <w:bCs/>
          <w:color w:val="000000" w:themeColor="text1"/>
          <w:sz w:val="24"/>
        </w:rPr>
        <w:t xml:space="preserve">个日历日。</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（2）除合同条款及采购需求偏离表列出的偏离外，我方响应磋商文件的全部要求。</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（3）我方已提供的全部文件资料是真实、准确的，并对此承担一切法律后果。</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（4）如我方中标，我方将在法律规定的期限内与你方签订合同，按照磋商文件要求提交履约保证金，并在合同约定的期限内完成合同规定的全部义务。</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 其他补充条款（如有）：___________。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与本响应有关的一切正式往来信函请寄：</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地址_________________________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传真_________________________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电话_________________________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电子函件_____________________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供应商名称</w:t>
      </w:r>
      <w:r>
        <w:rPr>
          <w:rFonts w:hint="eastAsia" w:ascii="宋体" w:hAnsi="宋体"/>
          <w:bCs/>
          <w:color w:val="000000" w:themeColor="text1"/>
          <w:sz w:val="24"/>
        </w:rPr>
        <w:t xml:space="preserve">（加盖CA电子公章）</w:t>
      </w:r>
      <w:r>
        <w:rPr>
          <w:rFonts w:ascii="宋体" w:hAnsi="宋体"/>
          <w:bCs/>
          <w:color w:val="000000" w:themeColor="text1"/>
          <w:sz w:val="24"/>
        </w:rPr>
        <w:t xml:space="preserve"> ___________</w:t>
      </w:r>
      <w:r/>
    </w:p>
    <w:p>
      <w:pPr>
        <w:contextualSpacing/>
        <w:ind w:firstLine="480"/>
        <w:spacing w:line="360" w:lineRule="auto"/>
        <w:rPr>
          <w:rFonts w:ascii="宋体" w:hAnsi="宋体"/>
          <w:bCs/>
          <w:color w:val="000000" w:themeColor="text1"/>
          <w:sz w:val="24"/>
        </w:r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rPr>
          <w:color w:val="000000" w:themeColor="text1"/>
          <w:sz w:val="24"/>
          <w:szCs w:val="20"/>
        </w:rPr>
        <w:t xml:space="preserve"> </w:t>
      </w:r>
      <w:r>
        <w:rPr>
          <w:rFonts w:ascii="宋体" w:hAnsi="宋体"/>
          <w:bCs/>
          <w:color w:val="000000" w:themeColor="text1"/>
          <w:sz w:val="24"/>
        </w:rPr>
        <w:t xml:space="preserve">   </w:t>
      </w:r>
      <w:r/>
    </w:p>
    <w:p>
      <w:pPr>
        <w:contextualSpacing/>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t xml:space="preserve">5</w:t>
      </w:r>
      <w:r>
        <w:rPr>
          <w:rFonts w:hint="eastAsia" w:ascii="宋体" w:hAnsi="宋体"/>
          <w:color w:val="000000" w:themeColor="text1"/>
          <w:sz w:val="24"/>
        </w:rPr>
        <w:t xml:space="preserve"> 法定代表人资格证明书</w:t>
      </w:r>
      <w:r>
        <w:rPr>
          <w:rFonts w:ascii="宋体" w:hAnsi="宋体"/>
          <w:color w:val="000000" w:themeColor="text1"/>
          <w:sz w:val="24"/>
        </w:rPr>
        <w:t xml:space="preserve">（实质性格式）</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法定代表人资格证明书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单位名称:</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地址:</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姓名:     性别:       年龄:      职务:</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系（供应商名称）的法定代表人。为参与（项目名称）的政府采购活动，</w:t>
      </w:r>
      <w:r>
        <w:rPr>
          <w:rFonts w:ascii="宋体" w:hAnsi="宋体"/>
          <w:bCs/>
          <w:color w:val="000000" w:themeColor="text1"/>
          <w:sz w:val="24"/>
        </w:rPr>
        <w:t xml:space="preserve">签署、澄清确认、递交、撤回、修改</w:t>
      </w:r>
      <w:r>
        <w:rPr>
          <w:rFonts w:hint="eastAsia" w:ascii="宋体" w:hAnsi="宋体"/>
          <w:bCs/>
          <w:color w:val="000000" w:themeColor="text1"/>
          <w:sz w:val="24"/>
        </w:rPr>
        <w:t xml:space="preserve">上述项目的响应文件、进行合同磋商、签署合同和处理与之有关的一切事务。</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特此证明。</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附：法定代表人（单位负责人）有效期内的身</w:t>
      </w:r>
      <w:r>
        <w:rPr>
          <w:rFonts w:hint="eastAsia" w:ascii="宋体" w:hAnsi="宋体"/>
          <w:bCs/>
          <w:color w:val="000000" w:themeColor="text1"/>
          <w:sz w:val="24"/>
        </w:rPr>
        <w:t xml:space="preserve">份</w:t>
      </w:r>
      <w:r>
        <w:rPr>
          <w:rFonts w:ascii="宋体" w:hAnsi="宋体"/>
          <w:bCs/>
          <w:color w:val="000000" w:themeColor="text1"/>
          <w:sz w:val="24"/>
        </w:rPr>
        <w:t xml:space="preserve">证正反</w:t>
      </w:r>
      <w:r>
        <w:rPr>
          <w:rFonts w:hint="eastAsia" w:ascii="宋体" w:hAnsi="宋体"/>
          <w:bCs/>
          <w:color w:val="000000" w:themeColor="text1"/>
          <w:sz w:val="24"/>
        </w:rPr>
        <w:t xml:space="preserve">面复印</w:t>
      </w:r>
      <w:r>
        <w:rPr>
          <w:rFonts w:ascii="宋体" w:hAnsi="宋体"/>
          <w:bCs/>
          <w:color w:val="000000" w:themeColor="text1"/>
          <w:sz w:val="24"/>
        </w:rPr>
        <w:t xml:space="preserve">件</w:t>
      </w:r>
      <w:r>
        <w:rPr>
          <w:rFonts w:hint="eastAsia" w:ascii="宋体" w:hAnsi="宋体"/>
          <w:bCs/>
          <w:color w:val="000000" w:themeColor="text1"/>
          <w:sz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tc>
        <w:tc>
          <w:tcPr>
            <w:tcW w:w="4536" w:type="dxa"/>
            <w:textDirection w:val="lrTb"/>
            <w:noWrap w:val="false"/>
          </w:tcPr>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tc>
      </w:tr>
    </w:tbl>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供应商：（加盖CA电子公章）</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法定代表人</w:t>
      </w:r>
      <w:r>
        <w:rPr>
          <w:rFonts w:ascii="宋体" w:hAnsi="宋体"/>
          <w:bCs/>
          <w:color w:val="000000" w:themeColor="text1"/>
          <w:sz w:val="24"/>
        </w:rPr>
        <w:t xml:space="preserve">签字</w:t>
      </w:r>
      <w:r>
        <w:rPr>
          <w:rFonts w:hint="eastAsia" w:ascii="宋体" w:hAnsi="宋体"/>
          <w:bCs/>
          <w:color w:val="000000" w:themeColor="text1"/>
          <w:sz w:val="24"/>
        </w:rPr>
        <w:t xml:space="preserve">或盖章：</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日期：    年    月    日</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说明</w:t>
      </w:r>
      <w:r>
        <w:rPr>
          <w:rFonts w:ascii="宋体" w:hAnsi="宋体"/>
          <w:bCs/>
          <w:color w:val="000000" w:themeColor="text1"/>
          <w:sz w:val="24"/>
        </w:rPr>
        <w:t xml:space="preserve">：</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1.若供应商为事业单位或其他组织或分支机构（仅当</w:t>
      </w:r>
      <w:r>
        <w:rPr>
          <w:rFonts w:hint="eastAsia" w:ascii="宋体" w:hAnsi="宋体"/>
          <w:bCs/>
          <w:color w:val="000000" w:themeColor="text1"/>
          <w:sz w:val="24"/>
        </w:rPr>
        <w:t xml:space="preserve">磋商文件</w:t>
      </w:r>
      <w:r>
        <w:rPr>
          <w:rFonts w:ascii="宋体" w:hAnsi="宋体"/>
          <w:bCs/>
          <w:color w:val="000000" w:themeColor="text1"/>
          <w:sz w:val="24"/>
        </w:rPr>
        <w:t xml:space="preserve">注明允许分支机构</w:t>
      </w:r>
      <w:r>
        <w:rPr>
          <w:rFonts w:hint="eastAsia" w:ascii="宋体" w:hAnsi="宋体"/>
          <w:bCs/>
          <w:color w:val="000000" w:themeColor="text1"/>
          <w:sz w:val="24"/>
        </w:rPr>
        <w:t xml:space="preserve">响应</w:t>
      </w:r>
      <w:r>
        <w:rPr>
          <w:rFonts w:ascii="宋体" w:hAnsi="宋体"/>
          <w:bCs/>
          <w:color w:val="000000" w:themeColor="text1"/>
          <w:sz w:val="24"/>
        </w:rPr>
        <w:t xml:space="preserve">的），则法定代表人（单位负责人）</w:t>
      </w:r>
      <w:r>
        <w:rPr>
          <w:rFonts w:hint="eastAsia" w:ascii="宋体" w:hAnsi="宋体"/>
          <w:bCs/>
          <w:color w:val="000000" w:themeColor="text1"/>
          <w:sz w:val="24"/>
        </w:rPr>
        <w:t xml:space="preserve">处</w:t>
      </w:r>
      <w:r>
        <w:rPr>
          <w:rFonts w:ascii="宋体" w:hAnsi="宋体"/>
          <w:bCs/>
          <w:color w:val="000000" w:themeColor="text1"/>
          <w:sz w:val="24"/>
        </w:rPr>
        <w:t xml:space="preserve">的签署人可为单位负责人</w:t>
      </w:r>
      <w:r>
        <w:rPr>
          <w:rFonts w:hint="eastAsia" w:ascii="宋体" w:hAnsi="宋体"/>
          <w:bCs/>
          <w:color w:val="000000" w:themeColor="text1"/>
          <w:sz w:val="24"/>
        </w:rPr>
        <w:t xml:space="preserve">。</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w:t>
      </w:r>
      <w:r>
        <w:rPr>
          <w:rFonts w:hint="eastAsia" w:ascii="宋体" w:hAnsi="宋体"/>
          <w:bCs/>
          <w:color w:val="000000" w:themeColor="text1"/>
          <w:sz w:val="24"/>
        </w:rPr>
        <w:t xml:space="preserve">供应商为自然人的情形，可不提供本</w:t>
      </w:r>
      <w:r>
        <w:rPr>
          <w:rFonts w:ascii="宋体" w:hAnsi="宋体"/>
          <w:bCs/>
          <w:color w:val="000000" w:themeColor="text1"/>
          <w:sz w:val="24"/>
        </w:rPr>
        <w:t xml:space="preserve">《</w:t>
      </w:r>
      <w:r>
        <w:rPr>
          <w:rFonts w:hint="eastAsia" w:ascii="宋体" w:hAnsi="宋体"/>
          <w:bCs/>
          <w:color w:val="000000" w:themeColor="text1"/>
          <w:sz w:val="24"/>
        </w:rPr>
        <w:t xml:space="preserve">法定代表人资格证明书</w:t>
      </w:r>
      <w:r>
        <w:rPr>
          <w:rFonts w:ascii="宋体" w:hAnsi="宋体"/>
          <w:bCs/>
          <w:color w:val="000000" w:themeColor="text1"/>
          <w:sz w:val="24"/>
        </w:rPr>
        <w:t xml:space="preserve">》</w:t>
      </w:r>
      <w:r>
        <w:rPr>
          <w:rFonts w:hint="eastAsia" w:ascii="宋体" w:hAnsi="宋体"/>
          <w:bCs/>
          <w:color w:val="000000" w:themeColor="text1"/>
          <w:sz w:val="24"/>
        </w:rPr>
        <w:t xml:space="preserve">。</w:t>
      </w:r>
      <w:r/>
    </w:p>
    <w:p>
      <w:pPr>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t xml:space="preserve">6</w:t>
      </w:r>
      <w:r>
        <w:rPr>
          <w:rFonts w:hint="eastAsia" w:ascii="宋体" w:hAnsi="宋体"/>
          <w:color w:val="000000" w:themeColor="text1"/>
          <w:sz w:val="24"/>
        </w:rPr>
        <w:t xml:space="preserve"> 授权委托书（实质性格式）</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授权委托书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本授权委托书声明：_____________________（供应商名称）的___________________（法定代表人姓名、职务）代表供应商授权_______________________（被授权人的姓名、职务）为      （项目名称）  项目的合法代理人，全权负责参加本次政府采购项目的采购活动、签订合约以及与之相关的各项工作。本供应商对代理人的所有签名负全部责任。</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本授权书于__________年_______月________日签字生效，特此声明。</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法定代表人签字或盖章：                       日期：</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职务：                                       联系电话：</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单位名称：                                   地址：</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身份证号码： </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委托代理人签字或盖章：                       日期：</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职务：                                       联系电话：</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单位名称：                                   地址：</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身份证号码：</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供应商：（加盖CA电子公章）</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地址：                                        电话：</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传真：                                        邮编：</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开户行：</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帐号</w:t>
      </w:r>
      <w:r>
        <w:rPr>
          <w:rFonts w:hint="eastAsia" w:ascii="宋体" w:hAnsi="宋体"/>
          <w:bCs/>
          <w:color w:val="000000" w:themeColor="text1"/>
          <w:sz w:val="24"/>
        </w:rPr>
        <w:t xml:space="preserve">：</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附：委托代理人有效期内的身份证正反面复印件。</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tc>
        <w:tc>
          <w:tcPr>
            <w:tcW w:w="4536" w:type="dxa"/>
            <w:textDirection w:val="lrTb"/>
            <w:noWrap w:val="false"/>
          </w:tcPr>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tc>
      </w:tr>
    </w:tbl>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说明：</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1.若供应商为事业单位或其他组织或分支机构（仅当磋商文件注明允许分支机构响应的），则法定代表人处的签署人可为单位负责人。</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2.法定代表人参加磋商会议时，提供《法定代表人资格证明书》。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3.委托代理人参加磋商会议时，提供《授权委托书》。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4.供应商为自然人的情形，可不提供本《授权委托书》。</w:t>
      </w:r>
      <w:r/>
    </w:p>
    <w:p>
      <w:pPr>
        <w:contextualSpacing/>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rPr>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7</w:t>
      </w:r>
      <w:r>
        <w:rPr>
          <w:rFonts w:hint="eastAsia" w:ascii="宋体" w:hAnsi="宋体"/>
          <w:color w:val="000000" w:themeColor="text1"/>
          <w:sz w:val="24"/>
          <w:szCs w:val="20"/>
        </w:rPr>
        <w:t xml:space="preserve"> 政府采购供应商信用承诺书</w:t>
      </w:r>
      <w:r>
        <w:rPr>
          <w:rFonts w:ascii="宋体" w:hAnsi="宋体"/>
          <w:color w:val="000000" w:themeColor="text1"/>
          <w:sz w:val="24"/>
          <w:szCs w:val="20"/>
        </w:rPr>
        <w:t xml:space="preserve">（实质性格式）</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政府采购供应商信用承诺书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为维护公开、公平、公正的政府采购市场秩序，树立诚实守信的供应商形象，本单位在参与政府采购活动中,自愿</w:t>
      </w:r>
      <w:r>
        <w:rPr>
          <w:rFonts w:hint="eastAsia" w:ascii="宋体" w:hAnsi="宋体"/>
          <w:bCs/>
          <w:color w:val="000000" w:themeColor="text1"/>
          <w:sz w:val="24"/>
        </w:rPr>
        <w:t xml:space="preserve">作出</w:t>
      </w:r>
      <w:r>
        <w:rPr>
          <w:rFonts w:hint="eastAsia" w:ascii="宋体" w:hAnsi="宋体"/>
          <w:bCs/>
          <w:color w:val="000000" w:themeColor="text1"/>
          <w:sz w:val="24"/>
        </w:rPr>
        <w:t xml:space="preserve">以下承诺：</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五、承诺本单位自觉接受行政管理部门、行业组织、社会公众、新闻舆论的监督。 </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六、承诺本单位自我约束、自我管理，重合同、守信用，</w:t>
      </w:r>
      <w:r>
        <w:rPr>
          <w:rFonts w:hint="eastAsia" w:ascii="宋体" w:hAnsi="宋体"/>
          <w:bCs/>
          <w:color w:val="000000" w:themeColor="text1"/>
          <w:sz w:val="24"/>
        </w:rPr>
        <w:t xml:space="preserve">不</w:t>
      </w:r>
      <w:r>
        <w:rPr>
          <w:rFonts w:hint="eastAsia" w:ascii="宋体" w:hAnsi="宋体"/>
          <w:bCs/>
          <w:color w:val="000000" w:themeColor="text1"/>
          <w:sz w:val="24"/>
        </w:rPr>
        <w:t xml:space="preserve">制假售假、商标侵权、虚假宣传、违约毁约、恶意逃债、偷税漏税、价格欺诈、垄断和不正当竞争，维护经营者、消费者的合法权益。 </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七、承诺本单位在信用中国（江苏）网站中无违法违规、较重或严重失信记录。 </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八、承诺本单位提出政府采购质疑和投诉坚持依法依规、诚实信用原则。</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九、根据政府采购相关法律法规的规定需要</w:t>
      </w:r>
      <w:r>
        <w:rPr>
          <w:rFonts w:hint="eastAsia" w:ascii="宋体" w:hAnsi="宋体"/>
          <w:bCs/>
          <w:color w:val="000000" w:themeColor="text1"/>
          <w:sz w:val="24"/>
        </w:rPr>
        <w:t xml:space="preserve">作出</w:t>
      </w:r>
      <w:r>
        <w:rPr>
          <w:rFonts w:hint="eastAsia" w:ascii="宋体" w:hAnsi="宋体"/>
          <w:bCs/>
          <w:color w:val="000000" w:themeColor="text1"/>
          <w:sz w:val="24"/>
        </w:rPr>
        <w:t xml:space="preserve">的其他承诺。 </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供应商名称</w:t>
      </w:r>
      <w:r>
        <w:rPr>
          <w:rFonts w:hint="eastAsia" w:ascii="宋体" w:hAnsi="宋体"/>
          <w:bCs/>
          <w:color w:val="000000" w:themeColor="text1"/>
          <w:sz w:val="24"/>
        </w:rPr>
        <w:t xml:space="preserve">（加盖CA电子公章）</w:t>
      </w:r>
      <w:r>
        <w:rPr>
          <w:rFonts w:ascii="宋体" w:hAnsi="宋体"/>
          <w:bCs/>
          <w:color w:val="000000" w:themeColor="text1"/>
          <w:sz w:val="24"/>
        </w:rPr>
        <w:t xml:space="preserve">：____________</w:t>
      </w:r>
      <w:r/>
    </w:p>
    <w:p>
      <w:pPr>
        <w:contextualSpacing/>
        <w:ind w:firstLine="480"/>
        <w:spacing w:line="360" w:lineRule="auto"/>
        <w:rPr>
          <w:rFonts w:ascii="宋体" w:hAnsi="宋体"/>
          <w:bCs/>
          <w:color w:val="000000" w:themeColor="text1"/>
          <w:sz w:val="24"/>
        </w:r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rPr>
          <w:color w:val="000000" w:themeColor="text1"/>
          <w:sz w:val="24"/>
          <w:szCs w:val="20"/>
        </w:rPr>
        <w:t xml:space="preserve"> </w:t>
      </w:r>
      <w:r>
        <w:rPr>
          <w:rFonts w:ascii="宋体" w:hAnsi="宋体"/>
          <w:bCs/>
          <w:color w:val="000000" w:themeColor="text1"/>
          <w:sz w:val="24"/>
        </w:rPr>
        <w:t xml:space="preserve"> </w:t>
      </w:r>
      <w:r/>
    </w:p>
    <w:p>
      <w:pPr>
        <w:spacing w:line="360" w:lineRule="auto"/>
        <w:rPr>
          <w:rFonts w:ascii="宋体" w:hAnsi="宋体"/>
          <w:color w:val="000000" w:themeColor="text1"/>
          <w:sz w:val="24"/>
          <w:szCs w:val="20"/>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ascii="宋体" w:hAnsi="宋体"/>
          <w:color w:val="000000" w:themeColor="text1"/>
          <w:sz w:val="24"/>
          <w:szCs w:val="20"/>
        </w:rPr>
      </w:r>
      <w:bookmarkEnd w:id="643"/>
      <w:bookmarkEnd w:id="644"/>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8</w:t>
      </w:r>
      <w:r>
        <w:rPr>
          <w:rFonts w:hint="eastAsia" w:ascii="宋体" w:hAnsi="宋体"/>
          <w:color w:val="000000" w:themeColor="text1"/>
          <w:sz w:val="24"/>
          <w:szCs w:val="20"/>
        </w:rPr>
        <w:t xml:space="preserve"> 报价</w:t>
      </w:r>
      <w:r>
        <w:rPr>
          <w:rFonts w:ascii="宋体" w:hAnsi="宋体"/>
          <w:color w:val="000000" w:themeColor="text1"/>
          <w:sz w:val="24"/>
          <w:szCs w:val="20"/>
        </w:rPr>
        <w:t xml:space="preserve">一览表</w:t>
      </w:r>
      <w:r/>
    </w:p>
    <w:p>
      <w:pPr>
        <w:jc w:val="center"/>
        <w:spacing w:line="360" w:lineRule="auto"/>
        <w:rPr>
          <w:rFonts w:ascii="宋体" w:hAnsi="宋体"/>
          <w:b/>
          <w:color w:val="000000" w:themeColor="text1"/>
          <w:sz w:val="28"/>
          <w:szCs w:val="28"/>
        </w:rPr>
      </w:pPr>
      <w:r/>
      <w:bookmarkStart w:id="645" w:name="_Toc164608827"/>
      <w:r/>
      <w:bookmarkStart w:id="646" w:name="_Toc226337254"/>
      <w:r/>
      <w:bookmarkStart w:id="647" w:name="_Toc226965831"/>
      <w:r/>
      <w:bookmarkStart w:id="648" w:name="_Toc195842923"/>
      <w:r/>
      <w:bookmarkStart w:id="649" w:name="_Toc164608672"/>
      <w:r/>
      <w:bookmarkStart w:id="650" w:name="_Toc305158826"/>
      <w:r/>
      <w:bookmarkStart w:id="651" w:name="_Toc226309802"/>
      <w:r/>
      <w:bookmarkStart w:id="652" w:name="_Toc264969248"/>
      <w:r/>
      <w:bookmarkStart w:id="653" w:name="_Toc226965748"/>
      <w:r/>
      <w:bookmarkStart w:id="654" w:name="_Toc305158900"/>
      <w:r/>
      <w:bookmarkStart w:id="655" w:name="_Toc265228396"/>
      <w:r>
        <w:rPr>
          <w:rFonts w:hint="eastAsia" w:ascii="宋体" w:hAnsi="宋体"/>
          <w:b/>
          <w:color w:val="000000" w:themeColor="text1"/>
          <w:sz w:val="28"/>
          <w:szCs w:val="28"/>
        </w:rPr>
        <w:t xml:space="preserve">报价一览表</w:t>
      </w:r>
      <w:bookmarkEnd w:id="645"/>
      <w:r/>
      <w:bookmarkEnd w:id="646"/>
      <w:r/>
      <w:bookmarkEnd w:id="647"/>
      <w:r/>
      <w:bookmarkEnd w:id="648"/>
      <w:r/>
      <w:bookmarkEnd w:id="649"/>
      <w:r/>
      <w:bookmarkEnd w:id="650"/>
      <w:r/>
      <w:bookmarkEnd w:id="651"/>
      <w:r/>
      <w:bookmarkEnd w:id="652"/>
      <w:r/>
      <w:bookmarkEnd w:id="653"/>
      <w:r/>
      <w:bookmarkEnd w:id="654"/>
      <w:r/>
      <w:bookmarkEnd w:id="655"/>
      <w:r/>
      <w:r/>
    </w:p>
    <w:p>
      <w:pPr>
        <w:spacing w:line="360" w:lineRule="auto"/>
        <w:rPr>
          <w:rFonts w:ascii="宋体" w:hAnsi="宋体"/>
          <w:b/>
          <w:color w:val="000000" w:themeColor="text1"/>
          <w:sz w:val="24"/>
        </w:rPr>
      </w:pPr>
      <w:r>
        <w:rPr>
          <w:rFonts w:hint="eastAsia" w:ascii="宋体" w:hAnsi="宋体"/>
          <w:b/>
          <w:color w:val="000000" w:themeColor="text1"/>
          <w:sz w:val="24"/>
        </w:rPr>
        <w:t xml:space="preserve">（一）供应商在提交响应文件时，应按照投标工具（苏</w:t>
      </w:r>
      <w:r>
        <w:rPr>
          <w:rFonts w:hint="eastAsia" w:ascii="宋体" w:hAnsi="宋体"/>
          <w:b/>
          <w:color w:val="000000" w:themeColor="text1"/>
          <w:sz w:val="24"/>
        </w:rPr>
        <w:t xml:space="preserve">采云</w:t>
      </w:r>
      <w:r>
        <w:rPr>
          <w:rFonts w:hint="eastAsia" w:ascii="宋体" w:hAnsi="宋体"/>
          <w:b/>
          <w:color w:val="000000" w:themeColor="text1"/>
          <w:sz w:val="24"/>
        </w:rPr>
        <w:t xml:space="preserve">客户端）的提示流程编制提交报价一览表，报价一览表格式以投标工具中的为准。</w:t>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r>
      <w:r/>
    </w:p>
    <w:p>
      <w:pPr>
        <w:jc w:val="left"/>
        <w:widowControl/>
        <w:rPr>
          <w:color w:val="000000" w:themeColor="text1"/>
          <w:szCs w:val="20"/>
        </w:rPr>
      </w:pPr>
      <w:r>
        <w:rPr>
          <w:rFonts w:ascii="宋体" w:hAnsi="宋体"/>
          <w:color w:val="000000" w:themeColor="text1"/>
          <w:sz w:val="24"/>
          <w:szCs w:val="20"/>
        </w:rPr>
        <w:br w:type="page" w:clear="all"/>
      </w:r>
      <w:r/>
    </w:p>
    <w:p>
      <w:pPr>
        <w:jc w:val="left"/>
        <w:widowControl/>
        <w:rPr>
          <w:rFonts w:ascii="宋体" w:hAnsi="宋体" w:cstheme="minorBidi"/>
          <w:b/>
          <w:sz w:val="24"/>
        </w:rPr>
      </w:pPr>
      <w:r>
        <w:rPr>
          <w:rFonts w:ascii="宋体" w:hAnsi="宋体"/>
          <w:sz w:val="24"/>
          <w:szCs w:val="20"/>
        </w:rPr>
        <w:t xml:space="preserve">9</w:t>
      </w:r>
      <w:r>
        <w:rPr>
          <w:rFonts w:hint="eastAsia" w:ascii="宋体" w:hAnsi="宋体" w:cstheme="minorBidi"/>
          <w:b/>
          <w:sz w:val="24"/>
        </w:rPr>
        <w:t xml:space="preserve">分项报价表</w:t>
      </w:r>
      <w:r/>
    </w:p>
    <w:p>
      <w:pPr>
        <w:rPr>
          <w:rFonts w:ascii="宋体" w:hAnsi="宋体" w:cs="宋体"/>
          <w:b/>
          <w:sz w:val="28"/>
        </w:rPr>
      </w:pPr>
      <w:r>
        <w:rPr>
          <w:rFonts w:ascii="宋体" w:hAnsi="宋体" w:cs="宋体"/>
          <w:b/>
          <w:sz w:val="28"/>
        </w:rPr>
      </w:r>
      <w:r/>
    </w:p>
    <w:p>
      <w:pPr>
        <w:jc w:val="center"/>
        <w:rPr>
          <w:rFonts w:ascii="宋体" w:hAnsi="宋体" w:cs="宋体"/>
          <w:b/>
          <w:sz w:val="32"/>
        </w:rPr>
      </w:pPr>
      <w:r>
        <w:rPr>
          <w:rFonts w:hint="eastAsia" w:ascii="宋体" w:hAnsi="宋体" w:cs="宋体"/>
          <w:b/>
          <w:sz w:val="32"/>
        </w:rPr>
        <w:t xml:space="preserve">分项报价表</w:t>
      </w:r>
      <w:r/>
    </w:p>
    <w:p>
      <w:pPr>
        <w:ind w:firstLine="309"/>
        <w:rPr>
          <w:rFonts w:ascii="宋体" w:hAnsi="宋体" w:cs="宋体"/>
          <w:sz w:val="24"/>
        </w:rPr>
      </w:pPr>
      <w:r>
        <w:rPr>
          <w:rFonts w:ascii="宋体" w:hAnsi="宋体" w:cs="宋体"/>
          <w:sz w:val="24"/>
        </w:rPr>
      </w:r>
      <w:r/>
    </w:p>
    <w:p>
      <w:pPr>
        <w:ind w:firstLine="360"/>
        <w:jc w:val="left"/>
        <w:spacing w:line="360" w:lineRule="auto"/>
        <w:tabs>
          <w:tab w:val="left" w:pos="1800" w:leader="none"/>
          <w:tab w:val="left" w:pos="5580" w:leader="none"/>
        </w:tabs>
        <w:rPr>
          <w:rFonts w:ascii="宋体" w:hAnsi="宋体"/>
          <w:szCs w:val="21"/>
        </w:rPr>
      </w:pPr>
      <w:r>
        <w:rPr>
          <w:color w:val="000000" w:themeColor="text1"/>
          <w:sz w:val="24"/>
        </w:rPr>
        <w:t xml:space="preserve">项目编号：</w:t>
      </w:r>
      <w:r>
        <w:rPr>
          <w:color w:val="000000" w:themeColor="text1"/>
          <w:sz w:val="24"/>
        </w:rPr>
        <w:t xml:space="preserve">______________  </w:t>
      </w:r>
      <w:r>
        <w:rPr>
          <w:color w:val="000000" w:themeColor="text1"/>
          <w:sz w:val="24"/>
        </w:rPr>
        <w:t xml:space="preserve">项目名称：</w:t>
      </w:r>
      <w:r>
        <w:rPr>
          <w:color w:val="000000" w:themeColor="text1"/>
          <w:sz w:val="24"/>
        </w:rPr>
        <w:t xml:space="preserve">___________</w:t>
      </w:r>
      <w:r>
        <w:rPr>
          <w:rFonts w:hint="eastAsia" w:ascii="宋体" w:hAnsi="宋体"/>
          <w:sz w:val="24"/>
        </w:rPr>
        <w:t xml:space="preserve"> 报价单位：人民币元</w:t>
      </w:r>
      <w:r/>
    </w:p>
    <w:tbl>
      <w:tblPr>
        <w:tblW w:w="9114" w:type="dxa"/>
        <w:tblInd w:w="95" w:type="dxa"/>
        <w:tblLayout w:type="fixed"/>
        <w:tblLook w:val="04A0" w:firstRow="1" w:lastRow="0" w:firstColumn="1" w:lastColumn="0" w:noHBand="0" w:noVBand="1"/>
      </w:tblPr>
      <w:tblGrid>
        <w:gridCol w:w="751"/>
        <w:gridCol w:w="3050"/>
        <w:gridCol w:w="934"/>
        <w:gridCol w:w="915"/>
        <w:gridCol w:w="1621"/>
        <w:gridCol w:w="1843"/>
      </w:tblGrid>
      <w:tr>
        <w:trPr>
          <w:trHeight w:val="546"/>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widowControl/>
              <w:rPr>
                <w:rFonts w:ascii="宋体" w:hAnsi="宋体" w:cs="宋体"/>
                <w:sz w:val="24"/>
              </w:rPr>
            </w:pPr>
            <w:r>
              <w:rPr>
                <w:rFonts w:hint="eastAsia" w:ascii="宋体"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W w:w="30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分项名称</w:t>
            </w:r>
            <w:r/>
          </w:p>
        </w:tc>
        <w:tc>
          <w:tcPr>
            <w:tcBorders>
              <w:top w:val="single" w:color="auto" w:sz="4" w:space="0"/>
              <w:left w:val="none" w:color="000000" w:sz="4" w:space="0"/>
              <w:bottom w:val="single" w:color="auto" w:sz="4" w:space="0"/>
              <w:right w:val="single" w:color="auto" w:sz="4" w:space="0"/>
            </w:tcBorders>
            <w:tcW w:w="93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数量</w:t>
            </w:r>
            <w:r/>
          </w:p>
        </w:tc>
        <w:tc>
          <w:tcPr>
            <w:tcBorders>
              <w:top w:val="single" w:color="auto"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单位</w:t>
            </w:r>
            <w:r/>
          </w:p>
        </w:tc>
        <w:tc>
          <w:tcPr>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单价</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合价</w:t>
            </w:r>
            <w:r/>
          </w:p>
        </w:tc>
      </w:tr>
      <w:tr>
        <w:trPr>
          <w:trHeight w:val="555"/>
        </w:trPr>
        <w:tc>
          <w:tcPr>
            <w:tcBorders>
              <w:top w:val="none" w:color="000000" w:sz="4" w:space="0"/>
              <w:left w:val="single" w:color="auto" w:sz="4" w:space="0"/>
              <w:bottom w:val="single" w:color="auto" w:sz="4" w:space="0"/>
              <w:right w:val="single" w:color="auto" w:sz="4" w:space="0"/>
            </w:tcBorders>
            <w:tcW w:w="751" w:type="dxa"/>
            <w:vAlign w:val="center"/>
            <w:textDirection w:val="lrTb"/>
            <w:noWrap/>
          </w:tcPr>
          <w:p>
            <w:pPr>
              <w:jc w:val="center"/>
              <w:rPr>
                <w:rFonts w:ascii="宋体" w:hAnsi="宋体" w:cs="宋体"/>
                <w:sz w:val="24"/>
              </w:rPr>
            </w:pPr>
            <w:r>
              <w:rPr>
                <w:rFonts w:ascii="宋体" w:hAnsi="宋体"/>
                <w:sz w:val="24"/>
              </w:rPr>
              <w:t xml:space="preserve">1</w:t>
            </w:r>
            <w:r/>
          </w:p>
        </w:tc>
        <w:tc>
          <w:tcPr>
            <w:tcBorders>
              <w:top w:val="none" w:color="000000" w:sz="4" w:space="0"/>
              <w:left w:val="none" w:color="000000" w:sz="4" w:space="0"/>
              <w:bottom w:val="single" w:color="auto" w:sz="4" w:space="0"/>
              <w:right w:val="single" w:color="auto" w:sz="4" w:space="0"/>
            </w:tcBorders>
            <w:tcW w:w="3050" w:type="dxa"/>
            <w:vAlign w:val="center"/>
            <w:textDirection w:val="lrTb"/>
            <w:noWrap w:val="false"/>
          </w:tcPr>
          <w:p>
            <w:pPr>
              <w:jc w:val="center"/>
              <w:rPr>
                <w:rFonts w:ascii="宋体" w:hAnsi="宋体" w:cs="宋体"/>
                <w:sz w:val="24"/>
              </w:rPr>
            </w:pPr>
            <w:r>
              <w:rPr>
                <w:rFonts w:ascii="宋体" w:hAnsi="宋体" w:cs="宋体"/>
                <w:bCs/>
                <w:sz w:val="24"/>
              </w:rPr>
              <w:t xml:space="preserve">高</w:t>
            </w:r>
            <w:r>
              <w:rPr>
                <w:rFonts w:hint="eastAsia" w:ascii="宋体" w:hAnsi="宋体" w:cs="宋体"/>
                <w:bCs/>
                <w:sz w:val="24"/>
              </w:rPr>
              <w:t xml:space="preserve">度</w:t>
            </w:r>
            <w:r>
              <w:rPr>
                <w:rFonts w:ascii="宋体" w:hAnsi="宋体" w:cs="宋体"/>
                <w:bCs/>
                <w:sz w:val="24"/>
              </w:rPr>
              <w:t xml:space="preserve">复杂</w:t>
            </w:r>
            <w:r>
              <w:rPr>
                <w:rFonts w:hint="eastAsia" w:ascii="宋体" w:hAnsi="宋体" w:cs="宋体"/>
                <w:bCs/>
                <w:sz w:val="24"/>
              </w:rPr>
              <w:t xml:space="preserve">工作流定制</w:t>
            </w:r>
            <w:r/>
          </w:p>
        </w:tc>
        <w:tc>
          <w:tcPr>
            <w:tcBorders>
              <w:top w:val="none" w:color="000000" w:sz="4" w:space="0"/>
              <w:left w:val="none" w:color="000000" w:sz="4" w:space="0"/>
              <w:bottom w:val="single" w:color="auto" w:sz="4" w:space="0"/>
              <w:right w:val="single" w:color="auto" w:sz="4" w:space="0"/>
            </w:tcBorders>
            <w:tcW w:w="93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13</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45"/>
        </w:trPr>
        <w:tc>
          <w:tcPr>
            <w:tcBorders>
              <w:top w:val="none" w:color="000000" w:sz="4" w:space="0"/>
              <w:left w:val="single" w:color="auto" w:sz="4" w:space="0"/>
              <w:bottom w:val="single" w:color="auto" w:sz="4" w:space="0"/>
              <w:right w:val="single" w:color="auto" w:sz="4" w:space="0"/>
            </w:tcBorders>
            <w:tcW w:w="751" w:type="dxa"/>
            <w:vAlign w:val="center"/>
            <w:textDirection w:val="lrTb"/>
            <w:noWrap/>
          </w:tcPr>
          <w:p>
            <w:pPr>
              <w:jc w:val="center"/>
              <w:rPr>
                <w:rFonts w:ascii="宋体" w:hAnsi="宋体" w:cs="宋体"/>
                <w:sz w:val="24"/>
              </w:rPr>
            </w:pPr>
            <w:r>
              <w:rPr>
                <w:rFonts w:ascii="宋体" w:hAnsi="宋体"/>
                <w:sz w:val="24"/>
              </w:rPr>
              <w:t xml:space="preserve">2</w:t>
            </w:r>
            <w:r/>
          </w:p>
        </w:tc>
        <w:tc>
          <w:tcPr>
            <w:tcBorders>
              <w:top w:val="none" w:color="000000" w:sz="4" w:space="0"/>
              <w:left w:val="none" w:color="000000" w:sz="4" w:space="0"/>
              <w:bottom w:val="single" w:color="auto" w:sz="4" w:space="0"/>
              <w:right w:val="single" w:color="auto" w:sz="4" w:space="0"/>
            </w:tcBorders>
            <w:tcW w:w="3050" w:type="dxa"/>
            <w:vAlign w:val="center"/>
            <w:textDirection w:val="lrTb"/>
            <w:noWrap w:val="false"/>
          </w:tcPr>
          <w:p>
            <w:pPr>
              <w:jc w:val="center"/>
              <w:rPr>
                <w:rFonts w:ascii="宋体" w:hAnsi="宋体" w:cs="宋体"/>
                <w:sz w:val="24"/>
              </w:rPr>
            </w:pPr>
            <w:r>
              <w:rPr>
                <w:rFonts w:hint="eastAsia" w:ascii="宋体" w:hAnsi="宋体" w:cs="宋体"/>
                <w:bCs/>
                <w:sz w:val="24"/>
              </w:rPr>
              <w:t xml:space="preserve">中度</w:t>
            </w:r>
            <w:r>
              <w:rPr>
                <w:rFonts w:ascii="宋体" w:hAnsi="宋体" w:cs="宋体"/>
                <w:bCs/>
                <w:sz w:val="24"/>
              </w:rPr>
              <w:t xml:space="preserve">复杂</w:t>
            </w:r>
            <w:r>
              <w:rPr>
                <w:rFonts w:hint="eastAsia" w:ascii="宋体" w:hAnsi="宋体" w:cs="宋体"/>
                <w:bCs/>
                <w:sz w:val="24"/>
              </w:rPr>
              <w:t xml:space="preserve">工作流定制</w:t>
            </w:r>
            <w:r/>
          </w:p>
        </w:tc>
        <w:tc>
          <w:tcPr>
            <w:tcBorders>
              <w:top w:val="none" w:color="000000" w:sz="4" w:space="0"/>
              <w:left w:val="none" w:color="000000" w:sz="4" w:space="0"/>
              <w:bottom w:val="single" w:color="auto" w:sz="4" w:space="0"/>
              <w:right w:val="single" w:color="auto" w:sz="4" w:space="0"/>
            </w:tcBorders>
            <w:tcW w:w="93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45"/>
        </w:trPr>
        <w:tc>
          <w:tcPr>
            <w:tcBorders>
              <w:top w:val="none" w:color="000000" w:sz="4" w:space="0"/>
              <w:left w:val="single" w:color="auto" w:sz="4" w:space="0"/>
              <w:bottom w:val="single" w:color="auto" w:sz="4" w:space="0"/>
              <w:right w:val="single" w:color="auto" w:sz="4" w:space="0"/>
            </w:tcBorders>
            <w:tcW w:w="751" w:type="dxa"/>
            <w:vAlign w:val="center"/>
            <w:textDirection w:val="lrTb"/>
            <w:noWrap/>
          </w:tcPr>
          <w:p>
            <w:pPr>
              <w:jc w:val="center"/>
              <w:rPr>
                <w:rFonts w:ascii="宋体" w:hAnsi="宋体" w:cs="宋体"/>
                <w:sz w:val="24"/>
              </w:rPr>
            </w:pPr>
            <w:r>
              <w:rPr>
                <w:rFonts w:ascii="宋体" w:hAnsi="宋体"/>
                <w:sz w:val="24"/>
              </w:rPr>
              <w:t xml:space="preserve">3</w:t>
            </w:r>
            <w:r/>
          </w:p>
        </w:tc>
        <w:tc>
          <w:tcPr>
            <w:tcBorders>
              <w:top w:val="none" w:color="000000" w:sz="4" w:space="0"/>
              <w:left w:val="none" w:color="000000" w:sz="4" w:space="0"/>
              <w:bottom w:val="single" w:color="auto" w:sz="4" w:space="0"/>
              <w:right w:val="single" w:color="auto" w:sz="4" w:space="0"/>
            </w:tcBorders>
            <w:tcW w:w="3050" w:type="dxa"/>
            <w:vAlign w:val="center"/>
            <w:textDirection w:val="lrTb"/>
            <w:noWrap w:val="false"/>
          </w:tcPr>
          <w:p>
            <w:pPr>
              <w:jc w:val="center"/>
              <w:rPr>
                <w:rFonts w:ascii="宋体" w:hAnsi="宋体" w:cs="宋体"/>
                <w:sz w:val="24"/>
              </w:rPr>
            </w:pPr>
            <w:r>
              <w:rPr>
                <w:rFonts w:hint="eastAsia" w:ascii="宋体" w:hAnsi="宋体" w:cs="宋体"/>
                <w:bCs/>
                <w:sz w:val="24"/>
              </w:rPr>
              <w:t xml:space="preserve">轻度</w:t>
            </w:r>
            <w:r>
              <w:rPr>
                <w:rFonts w:ascii="宋体" w:hAnsi="宋体" w:cs="宋体"/>
                <w:bCs/>
                <w:sz w:val="24"/>
              </w:rPr>
              <w:t xml:space="preserve">复杂</w:t>
            </w:r>
            <w:r>
              <w:rPr>
                <w:rFonts w:hint="eastAsia" w:ascii="宋体" w:hAnsi="宋体" w:cs="宋体"/>
                <w:bCs/>
                <w:sz w:val="24"/>
              </w:rPr>
              <w:t xml:space="preserve">工作流定制</w:t>
            </w:r>
            <w:r/>
          </w:p>
        </w:tc>
        <w:tc>
          <w:tcPr>
            <w:tcBorders>
              <w:top w:val="none" w:color="000000" w:sz="4" w:space="0"/>
              <w:left w:val="none" w:color="000000" w:sz="4" w:space="0"/>
              <w:bottom w:val="single" w:color="auto" w:sz="4" w:space="0"/>
              <w:right w:val="single" w:color="auto" w:sz="4" w:space="0"/>
            </w:tcBorders>
            <w:tcW w:w="93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61"/>
        </w:trPr>
        <w:tc>
          <w:tcPr>
            <w:gridSpan w:val="5"/>
            <w:tcBorders>
              <w:top w:val="single" w:color="auto" w:sz="4" w:space="0"/>
              <w:left w:val="single" w:color="auto" w:sz="4" w:space="0"/>
              <w:bottom w:val="single" w:color="auto" w:sz="4" w:space="0"/>
              <w:right w:val="single" w:color="000000" w:sz="4" w:space="0"/>
            </w:tcBorders>
            <w:tcW w:w="7271" w:type="dxa"/>
            <w:vAlign w:val="center"/>
            <w:textDirection w:val="lrTb"/>
            <w:noWrap/>
          </w:tcPr>
          <w:p>
            <w:pPr>
              <w:jc w:val="center"/>
              <w:widowControl/>
              <w:rPr>
                <w:rFonts w:ascii="宋体" w:hAnsi="宋体" w:cs="宋体"/>
                <w:sz w:val="24"/>
              </w:rPr>
            </w:pPr>
            <w:r>
              <w:rPr>
                <w:rFonts w:hint="eastAsia" w:ascii="宋体" w:hAnsi="宋体" w:cs="宋体"/>
                <w:sz w:val="24"/>
              </w:rPr>
              <w:t xml:space="preserve">　合计</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bl>
    <w:p>
      <w:pPr>
        <w:jc w:val="left"/>
        <w:tabs>
          <w:tab w:val="left" w:pos="1800" w:leader="none"/>
          <w:tab w:val="left" w:pos="5580" w:leader="none"/>
        </w:tabs>
        <w:rPr>
          <w:rFonts w:ascii="宋体" w:hAnsi="宋体"/>
          <w:sz w:val="24"/>
        </w:rPr>
      </w:pPr>
      <w:r>
        <w:rPr>
          <w:rFonts w:ascii="宋体" w:hAnsi="宋体"/>
          <w:sz w:val="24"/>
        </w:rPr>
      </w:r>
      <w:r/>
    </w:p>
    <w:p>
      <w:pPr>
        <w:spacing w:before="25" w:after="25" w:line="360" w:lineRule="auto"/>
        <w:rPr>
          <w:rFonts w:ascii="宋体" w:hAnsi="宋体"/>
          <w:sz w:val="24"/>
        </w:rPr>
      </w:pPr>
      <w:r>
        <w:rPr>
          <w:rFonts w:ascii="宋体" w:hAnsi="宋体"/>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供应商名称</w:t>
      </w:r>
      <w:r>
        <w:rPr>
          <w:rFonts w:hint="eastAsia" w:ascii="宋体" w:hAnsi="宋体" w:cs="宋体"/>
          <w:color w:val="000000" w:themeColor="text1"/>
          <w:spacing w:val="8"/>
          <w:sz w:val="24"/>
          <w:szCs w:val="24"/>
        </w:rPr>
        <w:t xml:space="preserve">（</w:t>
      </w:r>
      <w:r>
        <w:rPr>
          <w:rFonts w:hint="eastAsia" w:ascii="宋体" w:hAnsi="宋体"/>
          <w:bCs/>
          <w:color w:val="000000" w:themeColor="text1"/>
          <w:sz w:val="24"/>
          <w:szCs w:val="24"/>
        </w:rPr>
        <w:t xml:space="preserve">加盖CA电子公章</w:t>
      </w:r>
      <w:r>
        <w:rPr>
          <w:rFonts w:hint="eastAsia" w:ascii="宋体" w:hAnsi="宋体" w:cs="宋体"/>
          <w:color w:val="000000" w:themeColor="text1"/>
          <w:spacing w:val="8"/>
          <w:sz w:val="24"/>
          <w:szCs w:val="24"/>
        </w:rPr>
        <w:t xml:space="preserve">）</w:t>
      </w:r>
      <w:r>
        <w:rPr>
          <w:rFonts w:ascii="宋体" w:hAnsi="宋体"/>
          <w:bCs/>
          <w:color w:val="000000" w:themeColor="text1"/>
          <w:sz w:val="24"/>
        </w:rPr>
        <w:t xml:space="preserve">：    ____________</w:t>
      </w:r>
      <w:r/>
    </w:p>
    <w:p>
      <w:pPr>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rPr>
          <w:color w:val="000000" w:themeColor="text1"/>
          <w:sz w:val="24"/>
          <w:szCs w:val="20"/>
        </w:rPr>
        <w:t xml:space="preserve">     </w:t>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10</w:t>
      </w:r>
      <w:r>
        <w:rPr>
          <w:rFonts w:hint="eastAsia" w:ascii="宋体" w:hAnsi="宋体"/>
          <w:color w:val="000000" w:themeColor="text1"/>
          <w:sz w:val="24"/>
          <w:szCs w:val="20"/>
        </w:rPr>
        <w:t xml:space="preserve"> </w:t>
      </w:r>
      <w:r>
        <w:rPr>
          <w:rFonts w:ascii="宋体" w:hAnsi="宋体"/>
          <w:color w:val="000000" w:themeColor="text1"/>
          <w:sz w:val="24"/>
          <w:szCs w:val="20"/>
        </w:rPr>
        <w:t xml:space="preserve">合同条款偏离表</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合同条款偏离表</w:t>
      </w:r>
      <w:r/>
    </w:p>
    <w:p>
      <w:pPr>
        <w:contextualSpacing/>
        <w:spacing w:line="360" w:lineRule="auto"/>
        <w:rPr>
          <w:rFonts w:ascii="宋体" w:hAnsi="宋体"/>
          <w:bCs/>
          <w:color w:val="000000" w:themeColor="text1"/>
          <w:sz w:val="24"/>
        </w:rPr>
      </w:pPr>
      <w:r>
        <w:rPr>
          <w:rFonts w:ascii="宋体" w:hAnsi="宋体"/>
          <w:bCs/>
          <w:color w:val="000000" w:themeColor="text1"/>
          <w:sz w:val="24"/>
        </w:rPr>
        <w:t xml:space="preserve">项目编号：_______________     项目名称：_____________________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522" w:type="dxa"/>
            <w:vAlign w:val="center"/>
            <w:textDirection w:val="lrTb"/>
            <w:noWrap w:val="false"/>
          </w:tcPr>
          <w:p>
            <w:pPr>
              <w:contextualSpacing/>
              <w:jc w:val="left"/>
              <w:spacing w:line="360" w:lineRule="auto"/>
              <w:rPr>
                <w:rFonts w:ascii="宋体" w:hAnsi="宋体"/>
                <w:bCs/>
                <w:color w:val="000000" w:themeColor="text1"/>
                <w:sz w:val="24"/>
              </w:rPr>
            </w:pPr>
            <w:r>
              <w:rPr>
                <w:rFonts w:hint="eastAsia" w:ascii="宋体" w:hAnsi="宋体"/>
                <w:b/>
                <w:bCs/>
                <w:color w:val="000000" w:themeColor="text1"/>
                <w:sz w:val="24"/>
              </w:rPr>
              <w:t xml:space="preserve">对本项目合同条款的偏离情况</w:t>
            </w:r>
            <w:r>
              <w:rPr>
                <w:rFonts w:hint="eastAsia" w:ascii="宋体" w:hAnsi="宋体"/>
                <w:bCs/>
                <w:color w:val="000000" w:themeColor="text1"/>
                <w:sz w:val="24"/>
              </w:rPr>
              <w:t xml:space="preserve">（请进行勾选）：</w:t>
            </w:r>
            <w:r/>
          </w:p>
          <w:p>
            <w:pPr>
              <w:contextualSpacing/>
              <w:jc w:val="left"/>
              <w:spacing w:line="360" w:lineRule="auto"/>
              <w:rPr>
                <w:rFonts w:ascii="宋体" w:hAnsi="宋体"/>
                <w:bCs/>
                <w:color w:val="000000" w:themeColor="text1"/>
                <w:sz w:val="24"/>
              </w:rPr>
            </w:pPr>
            <w:r>
              <w:rPr>
                <w:rFonts w:ascii="宋体" w:hAnsi="宋体"/>
                <w:b/>
                <w:bCs/>
                <w:color w:val="000000" w:themeColor="text1"/>
                <w:sz w:val="24"/>
              </w:rPr>
              <w:t xml:space="preserve">□无偏离</w:t>
            </w:r>
            <w:r>
              <w:rPr>
                <w:rFonts w:ascii="宋体" w:hAnsi="宋体"/>
                <w:bCs/>
                <w:color w:val="000000" w:themeColor="text1"/>
                <w:sz w:val="24"/>
              </w:rPr>
              <w:t xml:space="preserve">（如无偏离，仅</w:t>
            </w:r>
            <w:r>
              <w:rPr>
                <w:rFonts w:ascii="宋体" w:hAnsi="宋体"/>
                <w:bCs/>
                <w:color w:val="000000" w:themeColor="text1"/>
                <w:sz w:val="24"/>
              </w:rPr>
              <w:t xml:space="preserve">勾选无</w:t>
            </w:r>
            <w:r>
              <w:rPr>
                <w:rFonts w:ascii="宋体" w:hAnsi="宋体"/>
                <w:bCs/>
                <w:color w:val="000000" w:themeColor="text1"/>
                <w:sz w:val="24"/>
              </w:rPr>
              <w:t xml:space="preserve">偏离即可）</w:t>
            </w:r>
            <w:r/>
          </w:p>
          <w:p>
            <w:pPr>
              <w:contextualSpacing/>
              <w:jc w:val="left"/>
              <w:spacing w:line="360" w:lineRule="auto"/>
              <w:rPr>
                <w:rFonts w:ascii="宋体" w:hAnsi="宋体"/>
                <w:bCs/>
                <w:color w:val="000000" w:themeColor="text1"/>
                <w:sz w:val="24"/>
              </w:rPr>
            </w:pPr>
            <w:r>
              <w:rPr>
                <w:rFonts w:ascii="宋体" w:hAnsi="宋体"/>
                <w:b/>
                <w:bCs/>
                <w:color w:val="000000" w:themeColor="text1"/>
                <w:sz w:val="24"/>
              </w:rPr>
              <w:t xml:space="preserve">□有偏离</w:t>
            </w:r>
            <w:r>
              <w:rPr>
                <w:rFonts w:ascii="宋体" w:hAnsi="宋体"/>
                <w:bCs/>
                <w:color w:val="000000" w:themeColor="text1"/>
                <w:sz w:val="24"/>
              </w:rPr>
              <w:t xml:space="preserve">（如有负偏离，则须在本表中对负偏离项逐一列明）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序号</w:t>
            </w:r>
            <w:r/>
          </w:p>
        </w:tc>
        <w:tc>
          <w:tcPr>
            <w:tcW w:w="19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磋商文件条目号（页码）</w:t>
            </w:r>
            <w:r/>
          </w:p>
        </w:tc>
        <w:tc>
          <w:tcPr>
            <w:tcW w:w="164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磋商文件要求</w:t>
            </w:r>
            <w:r/>
          </w:p>
        </w:tc>
        <w:tc>
          <w:tcPr>
            <w:tcW w:w="163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响应文件内容</w:t>
            </w:r>
            <w:r/>
          </w:p>
        </w:tc>
        <w:tc>
          <w:tcPr>
            <w:tcW w:w="164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偏离情况</w:t>
            </w:r>
            <w:r/>
          </w:p>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（据实填写）</w:t>
            </w:r>
            <w:r/>
          </w:p>
        </w:tc>
        <w:tc>
          <w:tcPr>
            <w:tcW w:w="876"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说明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bl>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注：</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 </w:t>
      </w:r>
      <w:r>
        <w:rPr>
          <w:rFonts w:hint="eastAsia" w:ascii="宋体" w:hAnsi="宋体"/>
          <w:bCs/>
          <w:color w:val="000000" w:themeColor="text1"/>
          <w:sz w:val="24"/>
        </w:rPr>
        <w:t xml:space="preserve">对合同条款中的所有要求，除本表所列明的所有偏离外，均视作供应商已对之理解和响应。</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 </w:t>
      </w:r>
      <w:r>
        <w:rPr>
          <w:rFonts w:hint="eastAsia" w:ascii="宋体" w:hAnsi="宋体"/>
          <w:bCs/>
          <w:color w:val="000000" w:themeColor="text1"/>
          <w:sz w:val="24"/>
        </w:rPr>
        <w:t xml:space="preserve">“偏离情况”列应据实</w:t>
      </w:r>
      <w:r>
        <w:rPr>
          <w:rFonts w:hint="eastAsia" w:ascii="宋体" w:hAnsi="宋体"/>
          <w:bCs/>
          <w:color w:val="000000" w:themeColor="text1"/>
          <w:sz w:val="24"/>
        </w:rPr>
        <w:t xml:space="preserve">填写“正偏离”或“负偏离”。</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供应商名称</w:t>
      </w:r>
      <w:r>
        <w:rPr>
          <w:rFonts w:hint="eastAsia" w:ascii="宋体" w:hAnsi="宋体" w:cs="宋体"/>
          <w:color w:val="000000" w:themeColor="text1"/>
          <w:spacing w:val="8"/>
          <w:sz w:val="24"/>
          <w:szCs w:val="24"/>
        </w:rPr>
        <w:t xml:space="preserve">（</w:t>
      </w:r>
      <w:r>
        <w:rPr>
          <w:rFonts w:hint="eastAsia" w:ascii="宋体" w:hAnsi="宋体"/>
          <w:bCs/>
          <w:color w:val="000000" w:themeColor="text1"/>
          <w:sz w:val="24"/>
          <w:szCs w:val="24"/>
        </w:rPr>
        <w:t xml:space="preserve">加盖CA电子公章</w:t>
      </w:r>
      <w:r>
        <w:rPr>
          <w:rFonts w:hint="eastAsia" w:ascii="宋体" w:hAnsi="宋体" w:cs="宋体"/>
          <w:color w:val="000000" w:themeColor="text1"/>
          <w:spacing w:val="8"/>
          <w:sz w:val="24"/>
          <w:szCs w:val="24"/>
        </w:rPr>
        <w:t xml:space="preserve">）</w:t>
      </w:r>
      <w:r>
        <w:rPr>
          <w:rFonts w:ascii="宋体" w:hAnsi="宋体"/>
          <w:bCs/>
          <w:color w:val="000000" w:themeColor="text1"/>
          <w:sz w:val="24"/>
        </w:rPr>
        <w:t xml:space="preserve">：    ____________</w:t>
      </w:r>
      <w:r/>
    </w:p>
    <w:p>
      <w:pPr>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11</w:t>
      </w:r>
      <w:r>
        <w:rPr>
          <w:rFonts w:hint="eastAsia" w:ascii="宋体" w:hAnsi="宋体"/>
          <w:color w:val="000000" w:themeColor="text1"/>
          <w:sz w:val="24"/>
          <w:szCs w:val="20"/>
        </w:rPr>
        <w:t xml:space="preserve"> </w:t>
      </w:r>
      <w:r>
        <w:rPr>
          <w:rFonts w:ascii="宋体" w:hAnsi="宋体"/>
          <w:color w:val="000000" w:themeColor="text1"/>
          <w:sz w:val="24"/>
          <w:szCs w:val="20"/>
        </w:rPr>
        <w:t xml:space="preserve">采购需求偏离表</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采购需求偏离表</w:t>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7"/>
        <w:gridCol w:w="1193"/>
        <w:gridCol w:w="1731"/>
        <w:gridCol w:w="1732"/>
        <w:gridCol w:w="2144"/>
        <w:gridCol w:w="72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对本项目采购需求的偏离情况（请进行勾选）：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w:t>
            </w:r>
            <w:r>
              <w:rPr>
                <w:color w:val="000000" w:themeColor="text1"/>
                <w:sz w:val="24"/>
                <w:szCs w:val="21"/>
              </w:rPr>
              <w:t xml:space="preserve">勾选无</w:t>
            </w:r>
            <w:r>
              <w:rPr>
                <w:color w:val="000000" w:themeColor="text1"/>
                <w:sz w:val="24"/>
                <w:szCs w:val="21"/>
              </w:rPr>
              <w:t xml:space="preserve">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color w:val="000000" w:themeColor="text1"/>
                <w:sz w:val="24"/>
                <w:szCs w:val="21"/>
              </w:rPr>
              <w:t xml:space="preserve">磋商文件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color w:val="000000" w:themeColor="text1"/>
                <w:sz w:val="24"/>
                <w:szCs w:val="21"/>
              </w:rPr>
              <w:t xml:space="preserve">磋商文件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对采购需求中的所有要求，除本表所列明的所有偏离外，均视作供应商已对之理解和响应。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spacing w:before="25" w:after="25" w:line="360" w:lineRule="auto"/>
        <w:rPr>
          <w:color w:val="000000" w:themeColor="text1"/>
          <w:sz w:val="24"/>
          <w:lang w:val="zh-CN"/>
        </w:rPr>
      </w:pPr>
      <w:r>
        <w:rPr>
          <w:color w:val="000000" w:themeColor="text1"/>
          <w:sz w:val="24"/>
        </w:rPr>
        <w:t xml:space="preserve">供应商名称</w:t>
      </w:r>
      <w:r>
        <w:rPr>
          <w:rFonts w:hint="eastAsia" w:ascii="宋体" w:hAnsi="宋体" w:cs="宋体"/>
          <w:color w:val="000000" w:themeColor="text1"/>
          <w:spacing w:val="8"/>
          <w:sz w:val="24"/>
          <w:szCs w:val="24"/>
        </w:rPr>
        <w:t xml:space="preserve">（</w:t>
      </w:r>
      <w:r>
        <w:rPr>
          <w:rFonts w:hint="eastAsia" w:ascii="宋体" w:hAnsi="宋体"/>
          <w:bCs/>
          <w:color w:val="000000" w:themeColor="text1"/>
          <w:sz w:val="24"/>
          <w:szCs w:val="24"/>
        </w:rPr>
        <w:t xml:space="preserve">加盖CA电子公章</w:t>
      </w:r>
      <w:r>
        <w:rPr>
          <w:rFonts w:hint="eastAsia" w:ascii="宋体" w:hAnsi="宋体" w:cs="宋体"/>
          <w:color w:val="000000" w:themeColor="text1"/>
          <w:spacing w:val="8"/>
          <w:sz w:val="24"/>
          <w:szCs w:val="24"/>
        </w:rPr>
        <w:t xml:space="preserve">）</w:t>
      </w:r>
      <w:r>
        <w:rPr>
          <w:color w:val="000000" w:themeColor="text1"/>
          <w:sz w:val="24"/>
          <w:lang w:val="zh-CN"/>
        </w:rPr>
        <w:t xml:space="preserve">：</w:t>
      </w:r>
      <w:r>
        <w:rPr>
          <w:color w:val="000000" w:themeColor="text1"/>
          <w:sz w:val="24"/>
          <w:lang w:val="zh-CN"/>
        </w:rPr>
        <w:t xml:space="preserve">    ____________</w:t>
      </w:r>
      <w:r/>
    </w:p>
    <w:p>
      <w:pPr>
        <w:spacing w:before="25" w:after="25" w:line="360" w:lineRule="auto"/>
        <w:rPr>
          <w:color w:val="000000" w:themeColor="text1"/>
          <w:sz w:val="24"/>
          <w:lang w:val="zh-CN"/>
        </w:r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rPr>
          <w:color w:val="000000" w:themeColor="text1"/>
          <w:sz w:val="24"/>
          <w:szCs w:val="20"/>
        </w:rPr>
        <w:t xml:space="preserve">  </w:t>
      </w:r>
      <w:r/>
    </w:p>
    <w:p>
      <w:pPr>
        <w:spacing w:line="360" w:lineRule="auto"/>
        <w:rPr>
          <w:rFonts w:ascii="宋体" w:hAnsi="宋体"/>
          <w:color w:val="000000" w:themeColor="text1"/>
          <w:sz w:val="24"/>
        </w:rPr>
        <w:outlineLvl w:val="2"/>
      </w:pPr>
      <w:r>
        <w:rPr>
          <w:color w:val="000000" w:themeColor="text1"/>
          <w:sz w:val="24"/>
          <w:szCs w:val="20"/>
        </w:rPr>
        <w:br w:type="page" w:clear="all"/>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项目实施方案等，内容及格式自拟：</w:t>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hint="eastAsia" w:ascii="宋体" w:hAnsi="宋体"/>
          <w:color w:val="000000" w:themeColor="text1"/>
          <w:sz w:val="24"/>
        </w:rPr>
        <w:t xml:space="preserve">1</w:t>
      </w:r>
      <w:r>
        <w:rPr>
          <w:rFonts w:ascii="宋体" w:hAnsi="宋体"/>
          <w:color w:val="000000" w:themeColor="text1"/>
          <w:sz w:val="24"/>
        </w:rPr>
        <w:t xml:space="preserve">3</w:t>
      </w:r>
      <w:r>
        <w:rPr>
          <w:rFonts w:hint="eastAsia" w:ascii="宋体" w:hAnsi="宋体"/>
          <w:color w:val="000000" w:themeColor="text1"/>
          <w:sz w:val="24"/>
        </w:rPr>
        <w:t xml:space="preserve">参加本项目人员一览表</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参加本项目人员一览表</w:t>
      </w:r>
      <w:r/>
    </w:p>
    <w:p>
      <w:pPr>
        <w:contextualSpacing/>
        <w:spacing w:line="360" w:lineRule="auto"/>
        <w:rPr>
          <w:rFonts w:ascii="宋体" w:hAnsi="宋体"/>
          <w:bCs/>
          <w:color w:val="000000" w:themeColor="text1"/>
          <w:sz w:val="24"/>
        </w:rPr>
      </w:pPr>
      <w:r>
        <w:rPr>
          <w:rFonts w:hint="eastAsia" w:ascii="宋体" w:hAnsi="宋体"/>
          <w:bCs/>
          <w:color w:val="000000" w:themeColor="text1"/>
          <w:sz w:val="24"/>
        </w:rPr>
        <w:t xml:space="preserve">项目编号： </w:t>
      </w:r>
      <w:r/>
    </w:p>
    <w:tbl>
      <w:tblPr>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责任</w:t>
            </w:r>
            <w:r/>
          </w:p>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项目经历或主要工作</w:t>
            </w:r>
            <w:r/>
          </w:p>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bl>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hint="eastAsia" w:ascii="宋体" w:hAnsi="宋体"/>
          <w:bCs/>
          <w:color w:val="000000" w:themeColor="text1"/>
          <w:sz w:val="24"/>
        </w:rPr>
        <w:t xml:space="preserve">注：参加本项目人员须是供应商正式职工。</w:t>
      </w:r>
      <w:r/>
    </w:p>
    <w:p>
      <w:pPr>
        <w:contextualSpacing/>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ascii="宋体" w:hAnsi="宋体"/>
          <w:bCs/>
          <w:color w:val="000000" w:themeColor="text1"/>
          <w:sz w:val="24"/>
        </w:rPr>
        <w:t xml:space="preserve">供应商名称</w:t>
      </w:r>
      <w:r>
        <w:rPr>
          <w:rFonts w:hint="eastAsia" w:ascii="宋体" w:hAnsi="宋体" w:cs="宋体"/>
          <w:color w:val="000000" w:themeColor="text1"/>
          <w:spacing w:val="8"/>
          <w:sz w:val="24"/>
          <w:szCs w:val="24"/>
        </w:rPr>
        <w:t xml:space="preserve">（</w:t>
      </w:r>
      <w:r>
        <w:rPr>
          <w:rFonts w:hint="eastAsia" w:ascii="宋体" w:hAnsi="宋体"/>
          <w:bCs/>
          <w:color w:val="000000" w:themeColor="text1"/>
          <w:sz w:val="24"/>
          <w:szCs w:val="24"/>
        </w:rPr>
        <w:t xml:space="preserve">加盖CA电子公章</w:t>
      </w:r>
      <w:r>
        <w:rPr>
          <w:rFonts w:hint="eastAsia" w:ascii="宋体" w:hAnsi="宋体" w:cs="宋体"/>
          <w:color w:val="000000" w:themeColor="text1"/>
          <w:spacing w:val="8"/>
          <w:sz w:val="24"/>
          <w:szCs w:val="24"/>
        </w:rPr>
        <w:t xml:space="preserve">）</w:t>
      </w:r>
      <w:r>
        <w:rPr>
          <w:rFonts w:ascii="宋体" w:hAnsi="宋体"/>
          <w:bCs/>
          <w:color w:val="000000" w:themeColor="text1"/>
          <w:sz w:val="24"/>
        </w:rPr>
        <w:t xml:space="preserve">：    ____________</w:t>
      </w:r>
      <w:r/>
    </w:p>
    <w:p>
      <w:pPr>
        <w:contextualSpacing/>
        <w:spacing w:line="360" w:lineRule="auto"/>
        <w:rPr>
          <w:rFonts w:ascii="宋体" w:hAnsi="宋体"/>
          <w:bCs/>
          <w:color w:val="000000" w:themeColor="text1"/>
          <w:sz w:val="24"/>
        </w:r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rPr>
          <w:rFonts w:ascii="宋体" w:hAnsi="宋体"/>
          <w:bCs/>
          <w:color w:val="000000" w:themeColor="text1"/>
          <w:sz w:val="24"/>
        </w:rPr>
        <w:t xml:space="preserve">  </w:t>
      </w:r>
      <w:bookmarkStart w:id="656" w:name="_Toc288738839"/>
      <w:r/>
      <w:bookmarkStart w:id="657" w:name="_Toc288738397"/>
      <w:r/>
      <w:r/>
    </w:p>
    <w:p>
      <w:pPr>
        <w:spacing w:line="360" w:lineRule="auto"/>
        <w:rPr>
          <w:rFonts w:ascii="宋体" w:hAnsi="宋体"/>
          <w:color w:val="000000" w:themeColor="text1"/>
          <w:sz w:val="24"/>
        </w:rPr>
        <w:outlineLvl w:val="2"/>
      </w:pPr>
      <w:r>
        <w:rPr>
          <w:rFonts w:ascii="宋体" w:hAnsi="宋体"/>
          <w:color w:val="000000" w:themeColor="text1"/>
          <w:sz w:val="24"/>
        </w:rPr>
        <w:br w:type="page" w:clear="all"/>
      </w:r>
      <w:r>
        <w:rPr>
          <w:rFonts w:hint="eastAsia" w:ascii="宋体" w:hAnsi="宋体"/>
          <w:color w:val="000000" w:themeColor="text1"/>
          <w:sz w:val="24"/>
        </w:rPr>
        <w:t xml:space="preserve">1</w:t>
      </w:r>
      <w:r>
        <w:rPr>
          <w:rFonts w:ascii="宋体" w:hAnsi="宋体"/>
          <w:color w:val="000000" w:themeColor="text1"/>
          <w:sz w:val="24"/>
        </w:rPr>
        <w:t xml:space="preserve">4</w:t>
      </w:r>
      <w:r>
        <w:rPr>
          <w:rFonts w:hint="eastAsia" w:ascii="宋体" w:hAnsi="宋体"/>
          <w:color w:val="000000" w:themeColor="text1"/>
          <w:sz w:val="24"/>
        </w:rPr>
        <w:t xml:space="preserve"> 相关业绩案例一览表</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相关业绩案例一览表</w:t>
      </w:r>
      <w:bookmarkEnd w:id="656"/>
      <w:r/>
      <w:bookmarkEnd w:id="657"/>
      <w:r/>
      <w:r/>
    </w:p>
    <w:p>
      <w:pPr>
        <w:contextualSpacing/>
        <w:spacing w:line="360" w:lineRule="auto"/>
        <w:rPr>
          <w:rFonts w:ascii="宋体" w:hAnsi="宋体"/>
          <w:bCs/>
          <w:color w:val="000000" w:themeColor="text1"/>
          <w:sz w:val="24"/>
        </w:rPr>
      </w:pPr>
      <w:r>
        <w:rPr>
          <w:rFonts w:hint="eastAsia" w:ascii="宋体" w:hAnsi="宋体"/>
          <w:bCs/>
          <w:color w:val="000000" w:themeColor="text1"/>
          <w:sz w:val="24"/>
        </w:rPr>
        <w:t xml:space="preserve">项目编号：                   </w:t>
      </w:r>
      <w:r/>
    </w:p>
    <w:tbl>
      <w:tblPr>
        <w:tblW w:w="0" w:type="auto"/>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bl>
    <w:p>
      <w:pPr>
        <w:contextualSpacing/>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ascii="宋体" w:hAnsi="宋体"/>
          <w:bCs/>
          <w:color w:val="000000" w:themeColor="text1"/>
          <w:sz w:val="24"/>
        </w:rPr>
        <w:t xml:space="preserve">供应商名称</w:t>
      </w:r>
      <w:r>
        <w:rPr>
          <w:rFonts w:hint="eastAsia" w:ascii="宋体" w:hAnsi="宋体" w:cs="宋体"/>
          <w:color w:val="000000" w:themeColor="text1"/>
          <w:spacing w:val="8"/>
          <w:sz w:val="24"/>
          <w:szCs w:val="24"/>
        </w:rPr>
        <w:t xml:space="preserve">（</w:t>
      </w:r>
      <w:r>
        <w:rPr>
          <w:rFonts w:hint="eastAsia" w:ascii="宋体" w:hAnsi="宋体"/>
          <w:bCs/>
          <w:color w:val="000000" w:themeColor="text1"/>
          <w:sz w:val="24"/>
          <w:szCs w:val="24"/>
        </w:rPr>
        <w:t xml:space="preserve">加盖CA电子公章</w:t>
      </w:r>
      <w:r>
        <w:rPr>
          <w:rFonts w:hint="eastAsia" w:ascii="宋体" w:hAnsi="宋体" w:cs="宋体"/>
          <w:color w:val="000000" w:themeColor="text1"/>
          <w:spacing w:val="8"/>
          <w:sz w:val="24"/>
          <w:szCs w:val="24"/>
        </w:rPr>
        <w:t xml:space="preserve">）</w:t>
      </w:r>
      <w:r>
        <w:rPr>
          <w:rFonts w:ascii="宋体" w:hAnsi="宋体"/>
          <w:bCs/>
          <w:color w:val="000000" w:themeColor="text1"/>
          <w:sz w:val="24"/>
        </w:rPr>
        <w:t xml:space="preserve">：    ____________</w:t>
      </w:r>
      <w:r/>
    </w:p>
    <w:p>
      <w:pPr>
        <w:contextualSpacing/>
        <w:spacing w:line="360" w:lineRule="auto"/>
        <w:rPr>
          <w:rFonts w:ascii="宋体" w:hAnsi="宋体"/>
          <w:bCs/>
          <w:color w:val="000000" w:themeColor="text1"/>
          <w:sz w:val="24"/>
        </w:r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rPr>
          <w:rFonts w:ascii="宋体" w:hAnsi="宋体"/>
          <w:bCs/>
          <w:color w:val="000000" w:themeColor="text1"/>
          <w:sz w:val="24"/>
        </w:rPr>
        <w:t xml:space="preserve">  </w:t>
      </w:r>
      <w:r/>
    </w:p>
    <w:p>
      <w:pPr>
        <w:contextualSpacing/>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rPr>
      </w:r>
      <w:r/>
    </w:p>
    <w:p>
      <w:pPr>
        <w:spacing w:line="360" w:lineRule="auto"/>
        <w:rPr>
          <w:rFonts w:ascii="宋体" w:hAnsi="宋体"/>
          <w:color w:val="000000" w:themeColor="text1"/>
          <w:sz w:val="24"/>
        </w:rPr>
        <w:outlineLvl w:val="2"/>
      </w:pPr>
      <w:r>
        <w:rPr>
          <w:rFonts w:hint="eastAsia" w:ascii="宋体" w:hAnsi="宋体"/>
          <w:color w:val="000000" w:themeColor="text1"/>
          <w:sz w:val="24"/>
        </w:rPr>
        <w:t xml:space="preserve">1</w:t>
      </w:r>
      <w:r>
        <w:rPr>
          <w:rFonts w:ascii="宋体" w:hAnsi="宋体"/>
          <w:color w:val="000000" w:themeColor="text1"/>
          <w:sz w:val="24"/>
        </w:rPr>
        <w:t xml:space="preserve">5</w:t>
      </w:r>
      <w:r>
        <w:rPr>
          <w:rFonts w:hint="eastAsia" w:ascii="宋体" w:hAnsi="宋体"/>
          <w:color w:val="000000" w:themeColor="text1"/>
          <w:sz w:val="24"/>
        </w:rPr>
        <w:t xml:space="preserve"> </w:t>
      </w:r>
      <w:r>
        <w:rPr>
          <w:rFonts w:ascii="宋体" w:hAnsi="宋体"/>
          <w:color w:val="000000" w:themeColor="text1"/>
          <w:sz w:val="24"/>
        </w:rPr>
        <w:t xml:space="preserve">磋商文件要求提供或供应商认为应附的其他材料</w:t>
      </w:r>
      <w:r/>
    </w:p>
    <w:p>
      <w:pPr>
        <w:contextualSpacing/>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ascii="宋体" w:hAnsi="宋体"/>
          <w:bCs/>
          <w:color w:val="000000" w:themeColor="text1"/>
          <w:sz w:val="24"/>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
    <w:panose1 w:val="02010609060101010101"/>
  </w:font>
  <w:font w:name="PingFang SC Regular">
    <w:panose1 w:val="020B0503020202020204"/>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2484120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966" cy="302307"/>
                      </a:xfrm>
                      <a:prstGeom prst="rect">
                        <a:avLst/>
                      </a:prstGeom>
                      <a:noFill/>
                      <a:ln>
                        <a:noFill/>
                      </a:ln>
                    </wps:spPr>
                    <wps:txbx>
                      <w:txbxContent>
                        <w:p>
                          <w:pPr>
                            <w:pStyle w:val="78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5.6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02"/>
      </w:rPr>
      <w:framePr w:wrap="around" w:vAnchor="text" w:hAnchor="margin" w:xAlign="right" w:y="1"/>
    </w:pPr>
    <w:r>
      <w:fldChar w:fldCharType="begin"/>
    </w:r>
    <w:r>
      <w:rPr>
        <w:rStyle w:val="802"/>
      </w:rPr>
      <w:instrText xml:space="preserve">PAGE  </w:instrText>
    </w:r>
    <w:r>
      <w:fldChar w:fldCharType="separate"/>
    </w:r>
    <w:r>
      <w:rPr>
        <w:rStyle w:val="802"/>
      </w:rPr>
      <w:t xml:space="preserve">1</w:t>
    </w:r>
    <w:r>
      <w:fldChar w:fldCharType="end"/>
    </w:r>
    <w:r/>
  </w:p>
  <w:p>
    <w:pPr>
      <w:pStyle w:val="78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ind w:left="0" w:firstLine="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rPr>
        <w:rFonts w:ascii="宋体" w:hAnsi="宋体" w:eastAsia="宋体"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420" w:hanging="420"/>
      </w:pPr>
      <w:rPr>
        <w:rFonts w:ascii="宋体" w:hAnsi="宋体" w:eastAsia="宋体"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rPr>
        <w:rFonts w:ascii="宋体" w:hAnsi="宋体" w:eastAsia="宋体"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japaneseCounting"/>
      <w:isLgl w:val="false"/>
      <w:suff w:val="tab"/>
      <w:lvlText w:val="%1、"/>
      <w:lvlJc w:val="left"/>
      <w:pPr>
        <w:ind w:left="494" w:hanging="494"/>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rPr>
        <w:rFonts w:ascii="宋体" w:hAnsi="宋体" w:eastAsia="宋体"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9">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10"/>
  </w:num>
  <w:num w:numId="2">
    <w:abstractNumId w:val="11"/>
  </w:num>
  <w:num w:numId="3">
    <w:abstractNumId w:val="19"/>
  </w:num>
  <w:num w:numId="4">
    <w:abstractNumId w:val="13"/>
  </w:num>
  <w:num w:numId="5">
    <w:abstractNumId w:val="4"/>
  </w:num>
  <w:num w:numId="6">
    <w:abstractNumId w:val="0"/>
  </w:num>
  <w:num w:numId="7">
    <w:abstractNumId w:val="1"/>
  </w:num>
  <w:num w:numId="8">
    <w:abstractNumId w:val="5"/>
  </w:num>
  <w:num w:numId="9">
    <w:abstractNumId w:val="3"/>
    <w:lvlOverride w:ilvl="0">
      <w:startOverride w:val="3"/>
    </w:lvlOverride>
  </w:num>
  <w:num w:numId="10">
    <w:abstractNumId w:val="16"/>
    <w:lvlOverride w:ilvl="0">
      <w:startOverride w:val="1"/>
    </w:lvlOverride>
  </w:num>
  <w:num w:numId="11">
    <w:abstractNumId w:val="18"/>
  </w:num>
  <w:num w:numId="12">
    <w:abstractNumId w:val="12"/>
  </w:num>
  <w:num w:numId="13">
    <w:abstractNumId w:val="15"/>
  </w:num>
  <w:num w:numId="14">
    <w:abstractNumId w:val="7"/>
  </w:num>
  <w:num w:numId="15">
    <w:abstractNumId w:val="6"/>
  </w:num>
  <w:num w:numId="16">
    <w:abstractNumId w:val="8"/>
  </w:num>
  <w:num w:numId="17">
    <w:abstractNumId w:val="14"/>
  </w:num>
  <w:num w:numId="18">
    <w:abstractNumId w:val="9"/>
  </w:num>
  <w:num w:numId="19">
    <w:abstractNumId w:val="2"/>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60"/>
    <w:link w:val="785"/>
    <w:uiPriority w:val="11"/>
    <w:rPr>
      <w:sz w:val="24"/>
      <w:szCs w:val="24"/>
    </w:rPr>
  </w:style>
  <w:style w:type="character" w:styleId="38">
    <w:name w:val="Quote Char"/>
    <w:link w:val="819"/>
    <w:uiPriority w:val="29"/>
    <w:rPr>
      <w:i/>
    </w:rPr>
  </w:style>
  <w:style w:type="character" w:styleId="40">
    <w:name w:val="Intense Quote Char"/>
    <w:link w:val="821"/>
    <w:uiPriority w:val="30"/>
    <w:rPr>
      <w:i/>
    </w:rPr>
  </w:style>
  <w:style w:type="table" w:styleId="49">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6"/>
    <w:uiPriority w:val="99"/>
    <w:rPr>
      <w:sz w:val="18"/>
    </w:rPr>
  </w:style>
  <w:style w:type="character" w:styleId="178">
    <w:name w:val="Endnote Text Char"/>
    <w:link w:val="778"/>
    <w:uiPriority w:val="99"/>
    <w:rPr>
      <w:sz w:val="20"/>
    </w:rPr>
  </w:style>
  <w:style w:type="paragraph" w:styleId="189">
    <w:name w:val="TOC Heading"/>
    <w:uiPriority w:val="39"/>
    <w:unhideWhenUsed/>
  </w:style>
  <w:style w:type="paragraph" w:styleId="750" w:default="1">
    <w:name w:val="Normal"/>
    <w:next w:val="763"/>
    <w:qFormat/>
    <w:pPr>
      <w:jc w:val="both"/>
      <w:widowControl w:val="off"/>
    </w:pPr>
    <w:rPr>
      <w:rFonts w:ascii="Calibri" w:hAnsi="Calibri" w:cs="黑体"/>
      <w:sz w:val="21"/>
      <w:szCs w:val="22"/>
    </w:rPr>
  </w:style>
  <w:style w:type="paragraph" w:styleId="751">
    <w:name w:val="Heading 1"/>
    <w:basedOn w:val="750"/>
    <w:next w:val="750"/>
    <w:link w:val="955"/>
    <w:qFormat/>
    <w:pPr>
      <w:jc w:val="center"/>
      <w:spacing w:line="360" w:lineRule="auto"/>
      <w:outlineLvl w:val="0"/>
    </w:pPr>
    <w:rPr>
      <w:b/>
      <w:sz w:val="36"/>
      <w:szCs w:val="36"/>
    </w:rPr>
  </w:style>
  <w:style w:type="paragraph" w:styleId="752">
    <w:name w:val="Heading 2"/>
    <w:basedOn w:val="750"/>
    <w:next w:val="764"/>
    <w:link w:val="956"/>
    <w:qFormat/>
    <w:pPr>
      <w:keepLines/>
      <w:keepNext/>
      <w:spacing w:before="260" w:after="260" w:line="416" w:lineRule="auto"/>
      <w:outlineLvl w:val="1"/>
    </w:pPr>
    <w:rPr>
      <w:rFonts w:ascii="Arial" w:hAnsi="Arial" w:eastAsia="黑体"/>
      <w:b/>
      <w:bCs/>
      <w:sz w:val="32"/>
      <w:szCs w:val="32"/>
    </w:rPr>
  </w:style>
  <w:style w:type="paragraph" w:styleId="753">
    <w:name w:val="Heading 3"/>
    <w:basedOn w:val="750"/>
    <w:next w:val="750"/>
    <w:link w:val="958"/>
    <w:qFormat/>
    <w:pPr>
      <w:keepLines/>
      <w:keepNext/>
      <w:spacing w:before="260" w:after="260" w:line="416" w:lineRule="auto"/>
      <w:outlineLvl w:val="2"/>
    </w:pPr>
    <w:rPr>
      <w:b/>
      <w:bCs/>
      <w:sz w:val="32"/>
      <w:szCs w:val="32"/>
    </w:rPr>
  </w:style>
  <w:style w:type="paragraph" w:styleId="754">
    <w:name w:val="Heading 4"/>
    <w:basedOn w:val="750"/>
    <w:next w:val="750"/>
    <w:link w:val="959"/>
    <w:qFormat/>
    <w:pPr>
      <w:keepLines/>
      <w:keepNext/>
      <w:spacing w:before="280" w:after="290" w:line="376" w:lineRule="atLeast"/>
      <w:outlineLvl w:val="3"/>
    </w:pPr>
    <w:rPr>
      <w:rFonts w:ascii="Arial" w:hAnsi="Arial" w:eastAsia="黑体" w:cs="Times New Roman"/>
      <w:b/>
      <w:sz w:val="28"/>
    </w:rPr>
  </w:style>
  <w:style w:type="paragraph" w:styleId="755">
    <w:name w:val="Heading 5"/>
    <w:basedOn w:val="750"/>
    <w:next w:val="750"/>
    <w:link w:val="960"/>
    <w:qFormat/>
    <w:pPr>
      <w:keepLines/>
      <w:keepNext/>
      <w:spacing w:before="280" w:after="290" w:line="376" w:lineRule="atLeast"/>
      <w:outlineLvl w:val="4"/>
    </w:pPr>
    <w:rPr>
      <w:rFonts w:ascii="Times New Roman" w:hAnsi="Times New Roman" w:cs="Times New Roman"/>
      <w:b/>
      <w:sz w:val="28"/>
    </w:rPr>
  </w:style>
  <w:style w:type="paragraph" w:styleId="756">
    <w:name w:val="Heading 6"/>
    <w:basedOn w:val="750"/>
    <w:next w:val="750"/>
    <w:link w:val="961"/>
    <w:qFormat/>
    <w:pPr>
      <w:keepLines/>
      <w:keepNext/>
      <w:spacing w:before="240" w:after="64" w:line="320" w:lineRule="atLeast"/>
      <w:outlineLvl w:val="5"/>
    </w:pPr>
    <w:rPr>
      <w:rFonts w:ascii="Arial" w:hAnsi="Arial" w:eastAsia="黑体" w:cs="Times New Roman"/>
      <w:b/>
      <w:sz w:val="24"/>
    </w:rPr>
  </w:style>
  <w:style w:type="paragraph" w:styleId="757">
    <w:name w:val="Heading 7"/>
    <w:basedOn w:val="750"/>
    <w:next w:val="750"/>
    <w:link w:val="962"/>
    <w:qFormat/>
    <w:pPr>
      <w:keepLines/>
      <w:keepNext/>
      <w:spacing w:before="240" w:after="64" w:line="320" w:lineRule="atLeast"/>
      <w:outlineLvl w:val="6"/>
    </w:pPr>
    <w:rPr>
      <w:rFonts w:ascii="Times New Roman" w:hAnsi="Times New Roman" w:cs="Times New Roman"/>
      <w:b/>
      <w:sz w:val="24"/>
    </w:rPr>
  </w:style>
  <w:style w:type="paragraph" w:styleId="758">
    <w:name w:val="Heading 8"/>
    <w:basedOn w:val="750"/>
    <w:next w:val="750"/>
    <w:link w:val="963"/>
    <w:qFormat/>
    <w:pPr>
      <w:keepLines/>
      <w:keepNext/>
      <w:spacing w:before="240" w:after="64" w:line="320" w:lineRule="atLeast"/>
      <w:outlineLvl w:val="7"/>
    </w:pPr>
    <w:rPr>
      <w:rFonts w:ascii="Arial" w:hAnsi="Arial" w:eastAsia="黑体" w:cs="Times New Roman"/>
      <w:sz w:val="24"/>
    </w:rPr>
  </w:style>
  <w:style w:type="paragraph" w:styleId="759">
    <w:name w:val="Heading 9"/>
    <w:basedOn w:val="750"/>
    <w:next w:val="750"/>
    <w:link w:val="964"/>
    <w:qFormat/>
    <w:pPr>
      <w:keepLines/>
      <w:keepNext/>
      <w:spacing w:before="240" w:after="64" w:line="320" w:lineRule="atLeast"/>
      <w:outlineLvl w:val="8"/>
    </w:pPr>
    <w:rPr>
      <w:rFonts w:ascii="Arial" w:hAnsi="Arial" w:eastAsia="黑体" w:cs="Times New Roman"/>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paragraph" w:styleId="763">
    <w:name w:val="Body Text"/>
    <w:basedOn w:val="750"/>
    <w:link w:val="954"/>
    <w:qFormat/>
    <w:pPr>
      <w:spacing w:before="120" w:line="22" w:lineRule="atLeast"/>
      <w:tabs>
        <w:tab w:val="left" w:pos="567" w:leader="none"/>
      </w:tabs>
    </w:pPr>
    <w:rPr>
      <w:rFonts w:ascii="宋体" w:hAnsi="宋体" w:cs="Times New Roman"/>
      <w:sz w:val="24"/>
      <w:szCs w:val="24"/>
    </w:rPr>
  </w:style>
  <w:style w:type="paragraph" w:styleId="764">
    <w:name w:val="Normal Indent"/>
    <w:basedOn w:val="750"/>
    <w:link w:val="957"/>
    <w:qFormat/>
    <w:pPr>
      <w:ind w:firstLine="420"/>
      <w:jc w:val="left"/>
    </w:pPr>
    <w:rPr>
      <w:rFonts w:ascii="宋体"/>
      <w:sz w:val="24"/>
    </w:rPr>
  </w:style>
  <w:style w:type="paragraph" w:styleId="765">
    <w:name w:val="toc 7"/>
    <w:basedOn w:val="750"/>
    <w:next w:val="750"/>
    <w:qFormat/>
    <w:pPr>
      <w:ind w:left="2520"/>
    </w:pPr>
    <w:rPr>
      <w:rFonts w:ascii="Times New Roman" w:hAnsi="Times New Roman" w:cs="Times New Roman"/>
      <w:szCs w:val="24"/>
    </w:rPr>
  </w:style>
  <w:style w:type="paragraph" w:styleId="766">
    <w:name w:val="Caption"/>
    <w:basedOn w:val="750"/>
    <w:next w:val="750"/>
    <w:qFormat/>
    <w:pPr>
      <w:spacing w:line="480" w:lineRule="auto"/>
    </w:pPr>
    <w:rPr>
      <w:rFonts w:ascii="华文中宋" w:hAnsi="华文中宋" w:eastAsia="华文中宋" w:cs="Times New Roman"/>
      <w:sz w:val="36"/>
      <w:szCs w:val="20"/>
    </w:rPr>
  </w:style>
  <w:style w:type="paragraph" w:styleId="767">
    <w:name w:val="Document Map"/>
    <w:basedOn w:val="750"/>
    <w:link w:val="979"/>
    <w:qFormat/>
    <w:rPr>
      <w:rFonts w:ascii="宋体"/>
      <w:sz w:val="18"/>
      <w:szCs w:val="18"/>
    </w:rPr>
  </w:style>
  <w:style w:type="paragraph" w:styleId="768">
    <w:name w:val="annotation text"/>
    <w:basedOn w:val="750"/>
    <w:link w:val="965"/>
    <w:qFormat/>
    <w:pPr>
      <w:jc w:val="left"/>
    </w:pPr>
  </w:style>
  <w:style w:type="paragraph" w:styleId="769">
    <w:name w:val="Body Text 3"/>
    <w:basedOn w:val="750"/>
    <w:link w:val="987"/>
    <w:qFormat/>
    <w:pPr>
      <w:spacing w:after="120"/>
    </w:pPr>
    <w:rPr>
      <w:rFonts w:ascii="Times New Roman" w:hAnsi="Times New Roman" w:cs="Times New Roman"/>
      <w:sz w:val="16"/>
      <w:szCs w:val="16"/>
    </w:rPr>
  </w:style>
  <w:style w:type="paragraph" w:styleId="770">
    <w:name w:val="Body Text Indent"/>
    <w:basedOn w:val="750"/>
    <w:next w:val="750"/>
    <w:link w:val="971"/>
    <w:qFormat/>
    <w:pPr>
      <w:ind w:firstLine="570"/>
      <w:spacing w:line="360" w:lineRule="auto"/>
    </w:pPr>
  </w:style>
  <w:style w:type="paragraph" w:styleId="771">
    <w:name w:val="List 2"/>
    <w:basedOn w:val="750"/>
    <w:qFormat/>
    <w:pPr>
      <w:ind w:left="100" w:hanging="200"/>
    </w:pPr>
    <w:rPr>
      <w:rFonts w:ascii="Times New Roman" w:hAnsi="Times New Roman" w:cs="Times New Roman"/>
      <w:szCs w:val="24"/>
    </w:rPr>
  </w:style>
  <w:style w:type="paragraph" w:styleId="772">
    <w:name w:val="Block Text"/>
    <w:basedOn w:val="750"/>
    <w:qFormat/>
    <w:pPr>
      <w:ind w:left="480" w:right="-341" w:firstLine="513"/>
      <w:widowControl/>
    </w:pPr>
    <w:rPr>
      <w:rFonts w:ascii="Times New Roman" w:hAnsi="Times New Roman" w:cs="Times New Roman"/>
      <w:sz w:val="24"/>
      <w:szCs w:val="20"/>
    </w:rPr>
  </w:style>
  <w:style w:type="paragraph" w:styleId="773">
    <w:name w:val="toc 5"/>
    <w:basedOn w:val="750"/>
    <w:next w:val="750"/>
    <w:qFormat/>
    <w:pPr>
      <w:ind w:left="1680"/>
    </w:pPr>
    <w:rPr>
      <w:rFonts w:ascii="Times New Roman" w:hAnsi="Times New Roman" w:cs="Times New Roman"/>
      <w:szCs w:val="24"/>
    </w:rPr>
  </w:style>
  <w:style w:type="paragraph" w:styleId="774">
    <w:name w:val="toc 3"/>
    <w:basedOn w:val="750"/>
    <w:next w:val="750"/>
    <w:qFormat/>
    <w:pPr>
      <w:ind w:left="840"/>
    </w:pPr>
    <w:rPr>
      <w:rFonts w:ascii="Times New Roman" w:hAnsi="Times New Roman" w:cs="Times New Roman"/>
      <w:szCs w:val="24"/>
    </w:rPr>
  </w:style>
  <w:style w:type="paragraph" w:styleId="775">
    <w:name w:val="Plain Text"/>
    <w:basedOn w:val="750"/>
    <w:link w:val="988"/>
    <w:uiPriority w:val="99"/>
    <w:qFormat/>
    <w:rPr>
      <w:rFonts w:ascii="宋体" w:hAnsi="Courier New" w:cs="Times New Roman"/>
      <w:szCs w:val="20"/>
    </w:rPr>
  </w:style>
  <w:style w:type="paragraph" w:styleId="776">
    <w:name w:val="toc 8"/>
    <w:basedOn w:val="750"/>
    <w:next w:val="750"/>
    <w:qFormat/>
    <w:pPr>
      <w:ind w:left="2940"/>
    </w:pPr>
    <w:rPr>
      <w:rFonts w:ascii="Times New Roman" w:hAnsi="Times New Roman" w:cs="Times New Roman"/>
      <w:szCs w:val="24"/>
    </w:rPr>
  </w:style>
  <w:style w:type="paragraph" w:styleId="777">
    <w:name w:val="Body Text Indent 2"/>
    <w:basedOn w:val="750"/>
    <w:link w:val="980"/>
    <w:qFormat/>
    <w:pPr>
      <w:ind w:firstLine="480"/>
    </w:pPr>
    <w:rPr>
      <w:rFonts w:ascii="仿宋_GB2312" w:hAnsi="Times New Roman" w:eastAsia="仿宋_GB2312" w:cs="Times New Roman"/>
      <w:sz w:val="24"/>
      <w:szCs w:val="24"/>
    </w:rPr>
  </w:style>
  <w:style w:type="paragraph" w:styleId="778">
    <w:name w:val="endnote text"/>
    <w:basedOn w:val="750"/>
    <w:link w:val="952"/>
    <w:uiPriority w:val="99"/>
    <w:semiHidden/>
    <w:unhideWhenUsed/>
    <w:qFormat/>
    <w:rPr>
      <w:sz w:val="20"/>
    </w:rPr>
  </w:style>
  <w:style w:type="paragraph" w:styleId="779">
    <w:name w:val="Balloon Text"/>
    <w:basedOn w:val="750"/>
    <w:link w:val="966"/>
    <w:qFormat/>
    <w:rPr>
      <w:sz w:val="18"/>
      <w:szCs w:val="18"/>
    </w:rPr>
  </w:style>
  <w:style w:type="paragraph" w:styleId="780">
    <w:name w:val="Footer"/>
    <w:basedOn w:val="750"/>
    <w:link w:val="967"/>
    <w:qFormat/>
    <w:pPr>
      <w:jc w:val="left"/>
      <w:tabs>
        <w:tab w:val="center" w:pos="4153" w:leader="none"/>
        <w:tab w:val="right" w:pos="8306" w:leader="none"/>
      </w:tabs>
    </w:pPr>
    <w:rPr>
      <w:sz w:val="18"/>
      <w:szCs w:val="18"/>
    </w:rPr>
  </w:style>
  <w:style w:type="paragraph" w:styleId="781">
    <w:name w:val="envelope return"/>
    <w:basedOn w:val="750"/>
    <w:qFormat/>
    <w:rPr>
      <w:rFonts w:ascii="Arial" w:hAnsi="Arial" w:cs="Times New Roman"/>
      <w:szCs w:val="24"/>
    </w:rPr>
  </w:style>
  <w:style w:type="paragraph" w:styleId="782">
    <w:name w:val="Header"/>
    <w:basedOn w:val="750"/>
    <w:link w:val="968"/>
    <w:pPr>
      <w:jc w:val="center"/>
      <w:tabs>
        <w:tab w:val="center" w:pos="4153" w:leader="none"/>
        <w:tab w:val="right" w:pos="8306" w:leader="none"/>
      </w:tabs>
      <w:pBdr>
        <w:bottom w:val="single" w:color="000000" w:sz="6" w:space="1"/>
      </w:pBdr>
    </w:pPr>
    <w:rPr>
      <w:sz w:val="18"/>
      <w:szCs w:val="18"/>
    </w:rPr>
  </w:style>
  <w:style w:type="paragraph" w:styleId="783">
    <w:name w:val="toc 1"/>
    <w:basedOn w:val="750"/>
    <w:next w:val="750"/>
    <w:qFormat/>
    <w:rPr>
      <w:rFonts w:ascii="宋体" w:hAnsi="宋体" w:cs="宋体"/>
      <w:b/>
      <w:sz w:val="32"/>
    </w:rPr>
  </w:style>
  <w:style w:type="paragraph" w:styleId="784">
    <w:name w:val="toc 4"/>
    <w:basedOn w:val="750"/>
    <w:next w:val="750"/>
    <w:qFormat/>
    <w:pPr>
      <w:ind w:left="1260"/>
    </w:pPr>
  </w:style>
  <w:style w:type="paragraph" w:styleId="785">
    <w:name w:val="Subtitle"/>
    <w:basedOn w:val="750"/>
    <w:next w:val="750"/>
    <w:link w:val="818"/>
    <w:uiPriority w:val="11"/>
    <w:qFormat/>
    <w:pPr>
      <w:spacing w:before="200" w:after="200"/>
    </w:pPr>
    <w:rPr>
      <w:sz w:val="24"/>
      <w:szCs w:val="24"/>
    </w:rPr>
  </w:style>
  <w:style w:type="paragraph" w:styleId="786">
    <w:name w:val="footnote text"/>
    <w:basedOn w:val="750"/>
    <w:link w:val="951"/>
    <w:uiPriority w:val="99"/>
    <w:semiHidden/>
    <w:unhideWhenUsed/>
    <w:pPr>
      <w:spacing w:after="40"/>
    </w:pPr>
    <w:rPr>
      <w:sz w:val="18"/>
    </w:rPr>
  </w:style>
  <w:style w:type="paragraph" w:styleId="787">
    <w:name w:val="toc 6"/>
    <w:basedOn w:val="750"/>
    <w:next w:val="750"/>
    <w:qFormat/>
    <w:pPr>
      <w:ind w:left="2100"/>
    </w:pPr>
    <w:rPr>
      <w:rFonts w:ascii="Times New Roman" w:hAnsi="Times New Roman" w:cs="Times New Roman"/>
      <w:szCs w:val="24"/>
    </w:rPr>
  </w:style>
  <w:style w:type="paragraph" w:styleId="788">
    <w:name w:val="Body Text Indent 3"/>
    <w:basedOn w:val="750"/>
    <w:link w:val="977"/>
    <w:qFormat/>
    <w:pPr>
      <w:ind w:left="720" w:firstLine="480"/>
      <w:jc w:val="left"/>
      <w:spacing w:before="120" w:line="22" w:lineRule="atLeast"/>
    </w:pPr>
    <w:rPr>
      <w:rFonts w:ascii="宋体" w:hAnsi="Times New Roman" w:cs="Times New Roman"/>
      <w:sz w:val="24"/>
    </w:rPr>
  </w:style>
  <w:style w:type="paragraph" w:styleId="789">
    <w:name w:val="table of figures"/>
    <w:basedOn w:val="750"/>
    <w:next w:val="750"/>
    <w:uiPriority w:val="99"/>
    <w:unhideWhenUsed/>
    <w:qFormat/>
  </w:style>
  <w:style w:type="paragraph" w:styleId="790">
    <w:name w:val="toc 2"/>
    <w:basedOn w:val="750"/>
    <w:next w:val="750"/>
    <w:qFormat/>
    <w:pPr>
      <w:ind w:left="420"/>
      <w:spacing w:line="312" w:lineRule="auto"/>
      <w:tabs>
        <w:tab w:val="right" w:pos="8937" w:leader="dot"/>
      </w:tabs>
    </w:pPr>
    <w:rPr>
      <w:rFonts w:ascii="Times New Roman" w:hAnsi="Times New Roman" w:cs="Times New Roman"/>
      <w:szCs w:val="24"/>
    </w:rPr>
  </w:style>
  <w:style w:type="paragraph" w:styleId="791">
    <w:name w:val="toc 9"/>
    <w:basedOn w:val="750"/>
    <w:next w:val="750"/>
    <w:qFormat/>
    <w:pPr>
      <w:ind w:left="3360"/>
    </w:pPr>
    <w:rPr>
      <w:rFonts w:ascii="Times New Roman" w:hAnsi="Times New Roman" w:cs="Times New Roman"/>
      <w:szCs w:val="24"/>
    </w:rPr>
  </w:style>
  <w:style w:type="paragraph" w:styleId="792">
    <w:name w:val="HTML Preformatted"/>
    <w:basedOn w:val="750"/>
    <w:link w:val="9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93">
    <w:name w:val="Normal (Web)"/>
    <w:basedOn w:val="750"/>
    <w:link w:val="986"/>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794">
    <w:name w:val="index 1"/>
    <w:basedOn w:val="750"/>
    <w:next w:val="750"/>
    <w:qFormat/>
    <w:rPr>
      <w:rFonts w:ascii="Times New Roman" w:hAnsi="Times New Roman" w:cs="Times New Roman"/>
      <w:szCs w:val="20"/>
    </w:rPr>
  </w:style>
  <w:style w:type="paragraph" w:styleId="795">
    <w:name w:val="Title"/>
    <w:basedOn w:val="750"/>
    <w:link w:val="969"/>
    <w:qFormat/>
    <w:pPr>
      <w:jc w:val="center"/>
      <w:outlineLvl w:val="0"/>
    </w:pPr>
    <w:rPr>
      <w:rFonts w:ascii="Cambria" w:hAnsi="Cambria"/>
      <w:b/>
      <w:bCs/>
      <w:sz w:val="32"/>
      <w:szCs w:val="32"/>
    </w:rPr>
  </w:style>
  <w:style w:type="paragraph" w:styleId="796">
    <w:name w:val="annotation subject"/>
    <w:basedOn w:val="768"/>
    <w:next w:val="768"/>
    <w:link w:val="981"/>
    <w:qFormat/>
    <w:rPr>
      <w:b/>
      <w:bCs/>
    </w:rPr>
  </w:style>
  <w:style w:type="paragraph" w:styleId="797">
    <w:name w:val="Body Text First Indent"/>
    <w:basedOn w:val="763"/>
    <w:link w:val="972"/>
    <w:qFormat/>
    <w:pPr>
      <w:ind w:firstLine="420"/>
      <w:spacing w:before="0" w:after="120" w:line="240" w:lineRule="auto"/>
      <w:tabs>
        <w:tab w:val="clear" w:pos="567" w:leader="none"/>
      </w:tabs>
    </w:pPr>
    <w:rPr>
      <w:sz w:val="21"/>
      <w:szCs w:val="22"/>
    </w:rPr>
  </w:style>
  <w:style w:type="paragraph" w:styleId="798">
    <w:name w:val="Body Text First Indent 2"/>
    <w:basedOn w:val="770"/>
    <w:next w:val="750"/>
    <w:link w:val="974"/>
    <w:qFormat/>
    <w:pPr>
      <w:ind w:left="420" w:firstLine="420"/>
      <w:spacing w:after="120" w:line="480" w:lineRule="exact"/>
    </w:pPr>
    <w:rPr>
      <w:rFonts w:ascii="Times New Roman" w:hAnsi="Times New Roman" w:cs="Times New Roman"/>
      <w:sz w:val="24"/>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qFormat/>
    <w:rPr>
      <w:b/>
      <w:bCs/>
    </w:rPr>
  </w:style>
  <w:style w:type="character" w:styleId="801">
    <w:name w:val="endnote reference"/>
    <w:uiPriority w:val="99"/>
    <w:semiHidden/>
    <w:unhideWhenUsed/>
    <w:qFormat/>
    <w:rPr>
      <w:vertAlign w:val="superscript"/>
    </w:rPr>
  </w:style>
  <w:style w:type="character" w:styleId="802">
    <w:name w:val="page number"/>
    <w:basedOn w:val="760"/>
    <w:qFormat/>
  </w:style>
  <w:style w:type="character" w:styleId="803">
    <w:name w:val="Emphasis"/>
    <w:qFormat/>
    <w:rPr>
      <w:color w:val="cc0033"/>
    </w:rPr>
  </w:style>
  <w:style w:type="character" w:styleId="804">
    <w:name w:val="Hyperlink"/>
    <w:qFormat/>
    <w:rPr>
      <w:color w:val="0000ff"/>
      <w:u w:val="single"/>
    </w:rPr>
  </w:style>
  <w:style w:type="character" w:styleId="805">
    <w:name w:val="annotation reference"/>
    <w:qFormat/>
    <w:rPr>
      <w:sz w:val="21"/>
      <w:szCs w:val="21"/>
    </w:rPr>
  </w:style>
  <w:style w:type="character" w:styleId="806">
    <w:name w:val="HTML Cite"/>
    <w:qFormat/>
    <w:rPr>
      <w:i/>
      <w:iCs/>
    </w:rPr>
  </w:style>
  <w:style w:type="character" w:styleId="807">
    <w:name w:val="footnote reference"/>
    <w:uiPriority w:val="99"/>
    <w:unhideWhenUsed/>
    <w:qFormat/>
    <w:rPr>
      <w:vertAlign w:val="superscript"/>
    </w:rPr>
  </w:style>
  <w:style w:type="character" w:styleId="808" w:customStyle="1">
    <w:name w:val="Heading 1 Char"/>
    <w:uiPriority w:val="9"/>
    <w:qFormat/>
    <w:rPr>
      <w:rFonts w:ascii="Arial" w:hAnsi="Arial" w:eastAsia="Arial" w:cs="Arial"/>
      <w:sz w:val="40"/>
      <w:szCs w:val="40"/>
    </w:rPr>
  </w:style>
  <w:style w:type="character" w:styleId="809" w:customStyle="1">
    <w:name w:val="Heading 2 Char"/>
    <w:uiPriority w:val="9"/>
    <w:qFormat/>
    <w:rPr>
      <w:rFonts w:ascii="Arial" w:hAnsi="Arial" w:eastAsia="Arial" w:cs="Arial"/>
      <w:sz w:val="34"/>
    </w:rPr>
  </w:style>
  <w:style w:type="character" w:styleId="810" w:customStyle="1">
    <w:name w:val="Heading 3 Char"/>
    <w:uiPriority w:val="9"/>
    <w:qFormat/>
    <w:rPr>
      <w:rFonts w:ascii="Arial" w:hAnsi="Arial" w:eastAsia="Arial" w:cs="Arial"/>
      <w:sz w:val="30"/>
      <w:szCs w:val="30"/>
    </w:rPr>
  </w:style>
  <w:style w:type="character" w:styleId="811" w:customStyle="1">
    <w:name w:val="Heading 4 Char"/>
    <w:uiPriority w:val="9"/>
    <w:qFormat/>
    <w:rPr>
      <w:rFonts w:ascii="Arial" w:hAnsi="Arial" w:eastAsia="Arial" w:cs="Arial"/>
      <w:b/>
      <w:bCs/>
      <w:sz w:val="26"/>
      <w:szCs w:val="26"/>
    </w:rPr>
  </w:style>
  <w:style w:type="character" w:styleId="812" w:customStyle="1">
    <w:name w:val="Heading 5 Char"/>
    <w:uiPriority w:val="9"/>
    <w:qFormat/>
    <w:rPr>
      <w:rFonts w:ascii="Arial" w:hAnsi="Arial" w:eastAsia="Arial" w:cs="Arial"/>
      <w:b/>
      <w:bCs/>
      <w:sz w:val="24"/>
      <w:szCs w:val="24"/>
    </w:rPr>
  </w:style>
  <w:style w:type="character" w:styleId="813" w:customStyle="1">
    <w:name w:val="Heading 6 Char"/>
    <w:uiPriority w:val="9"/>
    <w:qFormat/>
    <w:rPr>
      <w:rFonts w:ascii="Arial" w:hAnsi="Arial" w:eastAsia="Arial" w:cs="Arial"/>
      <w:b/>
      <w:bCs/>
      <w:sz w:val="22"/>
      <w:szCs w:val="22"/>
    </w:rPr>
  </w:style>
  <w:style w:type="character" w:styleId="814" w:customStyle="1">
    <w:name w:val="Heading 7 Char"/>
    <w:uiPriority w:val="9"/>
    <w:qFormat/>
    <w:rPr>
      <w:rFonts w:ascii="Arial" w:hAnsi="Arial" w:eastAsia="Arial" w:cs="Arial"/>
      <w:b/>
      <w:bCs/>
      <w:i/>
      <w:iCs/>
      <w:sz w:val="22"/>
      <w:szCs w:val="22"/>
    </w:rPr>
  </w:style>
  <w:style w:type="character" w:styleId="815" w:customStyle="1">
    <w:name w:val="Heading 8 Char"/>
    <w:uiPriority w:val="9"/>
    <w:qFormat/>
    <w:rPr>
      <w:rFonts w:ascii="Arial" w:hAnsi="Arial" w:eastAsia="Arial" w:cs="Arial"/>
      <w:i/>
      <w:iCs/>
      <w:sz w:val="22"/>
      <w:szCs w:val="22"/>
    </w:rPr>
  </w:style>
  <w:style w:type="character" w:styleId="816" w:customStyle="1">
    <w:name w:val="Heading 9 Char"/>
    <w:uiPriority w:val="9"/>
    <w:qFormat/>
    <w:rPr>
      <w:rFonts w:ascii="Arial" w:hAnsi="Arial" w:eastAsia="Arial" w:cs="Arial"/>
      <w:i/>
      <w:iCs/>
      <w:sz w:val="21"/>
      <w:szCs w:val="21"/>
    </w:rPr>
  </w:style>
  <w:style w:type="character" w:styleId="817" w:customStyle="1">
    <w:name w:val="Title Char"/>
    <w:uiPriority w:val="10"/>
    <w:qFormat/>
    <w:rPr>
      <w:sz w:val="48"/>
      <w:szCs w:val="48"/>
    </w:rPr>
  </w:style>
  <w:style w:type="character" w:styleId="818" w:customStyle="1">
    <w:name w:val="副标题 Char"/>
    <w:link w:val="785"/>
    <w:uiPriority w:val="11"/>
    <w:qFormat/>
    <w:rPr>
      <w:sz w:val="24"/>
      <w:szCs w:val="24"/>
    </w:rPr>
  </w:style>
  <w:style w:type="paragraph" w:styleId="819">
    <w:name w:val="Quote"/>
    <w:basedOn w:val="750"/>
    <w:next w:val="750"/>
    <w:link w:val="820"/>
    <w:uiPriority w:val="29"/>
    <w:qFormat/>
    <w:pPr>
      <w:ind w:left="720" w:right="720"/>
    </w:pPr>
    <w:rPr>
      <w:i/>
    </w:rPr>
  </w:style>
  <w:style w:type="character" w:styleId="820" w:customStyle="1">
    <w:name w:val="引用 Char"/>
    <w:link w:val="819"/>
    <w:uiPriority w:val="29"/>
    <w:qFormat/>
    <w:rPr>
      <w:i/>
    </w:rPr>
  </w:style>
  <w:style w:type="paragraph" w:styleId="821">
    <w:name w:val="Intense Quote"/>
    <w:basedOn w:val="750"/>
    <w:next w:val="750"/>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Char"/>
    <w:link w:val="821"/>
    <w:uiPriority w:val="30"/>
    <w:qFormat/>
    <w:rPr>
      <w:i/>
    </w:rPr>
  </w:style>
  <w:style w:type="character" w:styleId="823" w:customStyle="1">
    <w:name w:val="Header Char"/>
    <w:uiPriority w:val="99"/>
    <w:qFormat/>
  </w:style>
  <w:style w:type="character" w:styleId="824" w:customStyle="1">
    <w:name w:val="Footer Char"/>
    <w:uiPriority w:val="99"/>
    <w:qFormat/>
  </w:style>
  <w:style w:type="character" w:styleId="825" w:customStyle="1">
    <w:name w:val="Caption Char"/>
    <w:uiPriority w:val="99"/>
    <w:qFormat/>
  </w:style>
  <w:style w:type="table" w:styleId="82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Char"/>
    <w:link w:val="786"/>
    <w:uiPriority w:val="99"/>
    <w:qFormat/>
    <w:rPr>
      <w:sz w:val="18"/>
    </w:rPr>
  </w:style>
  <w:style w:type="character" w:styleId="952" w:customStyle="1">
    <w:name w:val="尾注文本 Char"/>
    <w:link w:val="778"/>
    <w:uiPriority w:val="99"/>
    <w:qFormat/>
    <w:rPr>
      <w:sz w:val="20"/>
    </w:rPr>
  </w:style>
  <w:style w:type="paragraph" w:styleId="953" w:customStyle="1">
    <w:name w:val="TOC 标题1"/>
    <w:uiPriority w:val="39"/>
    <w:unhideWhenUsed/>
    <w:qFormat/>
  </w:style>
  <w:style w:type="character" w:styleId="954" w:customStyle="1">
    <w:name w:val="正文文本 Char"/>
    <w:basedOn w:val="760"/>
    <w:link w:val="763"/>
    <w:qFormat/>
    <w:rPr>
      <w:rFonts w:ascii="宋体" w:hAnsi="宋体" w:eastAsia="宋体" w:cs="Times New Roman"/>
      <w:sz w:val="24"/>
      <w:szCs w:val="24"/>
    </w:rPr>
  </w:style>
  <w:style w:type="character" w:styleId="955" w:customStyle="1">
    <w:name w:val="标题 1 Char"/>
    <w:basedOn w:val="760"/>
    <w:link w:val="751"/>
    <w:qFormat/>
    <w:rPr>
      <w:b/>
      <w:sz w:val="36"/>
      <w:szCs w:val="36"/>
    </w:rPr>
  </w:style>
  <w:style w:type="character" w:styleId="956" w:customStyle="1">
    <w:name w:val="标题 2 Char"/>
    <w:basedOn w:val="760"/>
    <w:link w:val="752"/>
    <w:qFormat/>
    <w:rPr>
      <w:rFonts w:ascii="Arial" w:hAnsi="Arial" w:eastAsia="黑体"/>
      <w:b/>
      <w:bCs/>
      <w:sz w:val="32"/>
      <w:szCs w:val="32"/>
      <w:lang w:val="en-US" w:eastAsia="zh-CN"/>
    </w:rPr>
  </w:style>
  <w:style w:type="character" w:styleId="957" w:customStyle="1">
    <w:name w:val="正文缩进 Char"/>
    <w:link w:val="764"/>
    <w:qFormat/>
    <w:rPr>
      <w:rFonts w:ascii="宋体" w:hAnsi="Times New Roman" w:eastAsia="宋体" w:cs="Times New Roman"/>
      <w:sz w:val="24"/>
      <w:szCs w:val="24"/>
    </w:rPr>
  </w:style>
  <w:style w:type="character" w:styleId="958" w:customStyle="1">
    <w:name w:val="标题 3 Char"/>
    <w:basedOn w:val="760"/>
    <w:link w:val="753"/>
    <w:qFormat/>
    <w:rPr>
      <w:rFonts w:eastAsia="宋体"/>
      <w:b/>
      <w:bCs/>
      <w:sz w:val="32"/>
      <w:szCs w:val="32"/>
      <w:lang w:val="en-US" w:eastAsia="zh-CN"/>
    </w:rPr>
  </w:style>
  <w:style w:type="character" w:styleId="959" w:customStyle="1">
    <w:name w:val="标题 4 Char"/>
    <w:basedOn w:val="760"/>
    <w:link w:val="754"/>
    <w:qFormat/>
    <w:rPr>
      <w:rFonts w:ascii="Arial" w:hAnsi="Arial" w:eastAsia="黑体" w:cs="Times New Roman"/>
      <w:b/>
      <w:sz w:val="28"/>
    </w:rPr>
  </w:style>
  <w:style w:type="character" w:styleId="960" w:customStyle="1">
    <w:name w:val="标题 5 Char"/>
    <w:basedOn w:val="760"/>
    <w:link w:val="755"/>
    <w:qFormat/>
    <w:rPr>
      <w:rFonts w:ascii="Times New Roman" w:hAnsi="Times New Roman" w:eastAsia="宋体" w:cs="Times New Roman"/>
      <w:b/>
      <w:sz w:val="28"/>
    </w:rPr>
  </w:style>
  <w:style w:type="character" w:styleId="961" w:customStyle="1">
    <w:name w:val="标题 6 Char"/>
    <w:basedOn w:val="760"/>
    <w:link w:val="756"/>
    <w:qFormat/>
    <w:rPr>
      <w:rFonts w:ascii="Arial" w:hAnsi="Arial" w:eastAsia="黑体" w:cs="Times New Roman"/>
      <w:b/>
      <w:sz w:val="24"/>
    </w:rPr>
  </w:style>
  <w:style w:type="character" w:styleId="962" w:customStyle="1">
    <w:name w:val="标题 7 Char"/>
    <w:basedOn w:val="760"/>
    <w:link w:val="757"/>
    <w:qFormat/>
    <w:rPr>
      <w:rFonts w:ascii="Times New Roman" w:hAnsi="Times New Roman" w:eastAsia="宋体" w:cs="Times New Roman"/>
      <w:b/>
      <w:sz w:val="24"/>
    </w:rPr>
  </w:style>
  <w:style w:type="character" w:styleId="963" w:customStyle="1">
    <w:name w:val="标题 8 Char"/>
    <w:basedOn w:val="760"/>
    <w:link w:val="758"/>
    <w:qFormat/>
    <w:rPr>
      <w:rFonts w:ascii="Arial" w:hAnsi="Arial" w:eastAsia="黑体" w:cs="Times New Roman"/>
      <w:sz w:val="24"/>
    </w:rPr>
  </w:style>
  <w:style w:type="character" w:styleId="964" w:customStyle="1">
    <w:name w:val="标题 9 Char"/>
    <w:basedOn w:val="760"/>
    <w:link w:val="759"/>
    <w:qFormat/>
    <w:rPr>
      <w:rFonts w:ascii="Arial" w:hAnsi="Arial" w:eastAsia="黑体" w:cs="Times New Roman"/>
      <w:sz w:val="21"/>
    </w:rPr>
  </w:style>
  <w:style w:type="character" w:styleId="965" w:customStyle="1">
    <w:name w:val="批注文字 Char"/>
    <w:basedOn w:val="760"/>
    <w:link w:val="768"/>
    <w:qFormat/>
  </w:style>
  <w:style w:type="character" w:styleId="966" w:customStyle="1">
    <w:name w:val="批注框文本 Char"/>
    <w:basedOn w:val="760"/>
    <w:link w:val="779"/>
    <w:qFormat/>
    <w:rPr>
      <w:sz w:val="18"/>
      <w:szCs w:val="18"/>
    </w:rPr>
  </w:style>
  <w:style w:type="character" w:styleId="967" w:customStyle="1">
    <w:name w:val="页脚 Char"/>
    <w:basedOn w:val="760"/>
    <w:link w:val="780"/>
    <w:qFormat/>
    <w:rPr>
      <w:sz w:val="18"/>
      <w:szCs w:val="18"/>
    </w:rPr>
  </w:style>
  <w:style w:type="character" w:styleId="968" w:customStyle="1">
    <w:name w:val="页眉 Char"/>
    <w:basedOn w:val="760"/>
    <w:link w:val="782"/>
    <w:qFormat/>
    <w:rPr>
      <w:sz w:val="18"/>
      <w:szCs w:val="18"/>
    </w:rPr>
  </w:style>
  <w:style w:type="character" w:styleId="969" w:customStyle="1">
    <w:name w:val="标题 Char"/>
    <w:basedOn w:val="760"/>
    <w:link w:val="795"/>
    <w:qFormat/>
    <w:rPr>
      <w:rFonts w:ascii="Cambria" w:hAnsi="Cambria" w:eastAsia="宋体" w:cs="黑体"/>
      <w:b/>
      <w:bCs/>
      <w:sz w:val="32"/>
      <w:szCs w:val="32"/>
    </w:rPr>
  </w:style>
  <w:style w:type="character" w:styleId="970" w:customStyle="1">
    <w:name w:val="已访问的超链接1"/>
    <w:qFormat/>
    <w:rPr>
      <w:color w:val="800080"/>
      <w:u w:val="single"/>
    </w:rPr>
  </w:style>
  <w:style w:type="character" w:styleId="971" w:customStyle="1">
    <w:name w:val="正文文本缩进 Char"/>
    <w:basedOn w:val="760"/>
    <w:link w:val="770"/>
    <w:qFormat/>
    <w:rPr>
      <w:sz w:val="21"/>
      <w:szCs w:val="22"/>
    </w:rPr>
  </w:style>
  <w:style w:type="character" w:styleId="972" w:customStyle="1">
    <w:name w:val="正文首行缩进 Char"/>
    <w:basedOn w:val="954"/>
    <w:link w:val="797"/>
    <w:qFormat/>
    <w:rPr>
      <w:rFonts w:ascii="宋体" w:hAnsi="宋体" w:eastAsia="宋体" w:cs="Times New Roman"/>
      <w:sz w:val="21"/>
      <w:szCs w:val="22"/>
    </w:rPr>
  </w:style>
  <w:style w:type="character" w:styleId="973" w:customStyle="1">
    <w:name w:val="street-address"/>
    <w:basedOn w:val="760"/>
    <w:qFormat/>
  </w:style>
  <w:style w:type="character" w:styleId="974" w:customStyle="1">
    <w:name w:val="正文首行缩进 2 Char"/>
    <w:basedOn w:val="971"/>
    <w:link w:val="798"/>
    <w:qFormat/>
    <w:rPr>
      <w:rFonts w:ascii="Times New Roman" w:hAnsi="Times New Roman" w:eastAsia="宋体" w:cs="Times New Roman"/>
      <w:sz w:val="24"/>
      <w:szCs w:val="22"/>
    </w:rPr>
  </w:style>
  <w:style w:type="character" w:styleId="975" w:customStyle="1">
    <w:name w:val="日期 Char"/>
    <w:basedOn w:val="760"/>
    <w:link w:val="976"/>
    <w:qFormat/>
    <w:rPr>
      <w:rFonts w:ascii="仿宋_GB2312" w:hAnsi="宋体" w:eastAsia="仿宋_GB2312" w:cs="Times New Roman"/>
      <w:color w:val="000000"/>
      <w:sz w:val="24"/>
      <w:szCs w:val="24"/>
    </w:rPr>
  </w:style>
  <w:style w:type="paragraph" w:styleId="976" w:customStyle="1">
    <w:name w:val="Date1"/>
    <w:basedOn w:val="750"/>
    <w:next w:val="750"/>
    <w:link w:val="975"/>
    <w:qFormat/>
    <w:pPr>
      <w:ind w:left="100"/>
    </w:pPr>
    <w:rPr>
      <w:rFonts w:ascii="仿宋_GB2312" w:hAnsi="宋体" w:eastAsia="仿宋_GB2312" w:cs="Times New Roman"/>
      <w:color w:val="000000"/>
      <w:sz w:val="24"/>
      <w:szCs w:val="24"/>
    </w:rPr>
  </w:style>
  <w:style w:type="character" w:styleId="977" w:customStyle="1">
    <w:name w:val="正文文本缩进 3 Char"/>
    <w:basedOn w:val="760"/>
    <w:link w:val="788"/>
    <w:qFormat/>
    <w:rPr>
      <w:rFonts w:ascii="宋体" w:hAnsi="Times New Roman" w:eastAsia="宋体" w:cs="Times New Roman"/>
      <w:sz w:val="24"/>
    </w:rPr>
  </w:style>
  <w:style w:type="character" w:styleId="978" w:customStyle="1">
    <w:name w:val="HTML 预设格式 Char"/>
    <w:basedOn w:val="760"/>
    <w:link w:val="792"/>
    <w:qFormat/>
    <w:rPr>
      <w:rFonts w:ascii="宋体" w:hAnsi="宋体" w:eastAsia="宋体" w:cs="宋体"/>
      <w:sz w:val="24"/>
      <w:szCs w:val="24"/>
    </w:rPr>
  </w:style>
  <w:style w:type="character" w:styleId="979" w:customStyle="1">
    <w:name w:val="文档结构图 Char"/>
    <w:basedOn w:val="760"/>
    <w:link w:val="767"/>
    <w:qFormat/>
    <w:rPr>
      <w:rFonts w:ascii="宋体" w:eastAsia="宋体"/>
      <w:sz w:val="18"/>
      <w:szCs w:val="18"/>
    </w:rPr>
  </w:style>
  <w:style w:type="character" w:styleId="980" w:customStyle="1">
    <w:name w:val="正文文本缩进 2 Char"/>
    <w:basedOn w:val="760"/>
    <w:link w:val="777"/>
    <w:qFormat/>
    <w:rPr>
      <w:rFonts w:ascii="仿宋_GB2312" w:hAnsi="Times New Roman" w:eastAsia="仿宋_GB2312" w:cs="Times New Roman"/>
      <w:sz w:val="24"/>
      <w:szCs w:val="24"/>
    </w:rPr>
  </w:style>
  <w:style w:type="character" w:styleId="981" w:customStyle="1">
    <w:name w:val="批注主题 Char"/>
    <w:basedOn w:val="982"/>
    <w:link w:val="796"/>
    <w:qFormat/>
    <w:rPr>
      <w:rFonts w:ascii="Times New Roman" w:hAnsi="Times New Roman" w:eastAsia="宋体" w:cs="Times New Roman"/>
      <w:b/>
      <w:bCs/>
      <w:szCs w:val="24"/>
    </w:rPr>
  </w:style>
  <w:style w:type="character" w:styleId="982" w:customStyle="1">
    <w:name w:val="批注文字 Char1"/>
    <w:qFormat/>
    <w:rPr>
      <w:rFonts w:ascii="Times New Roman" w:hAnsi="Times New Roman" w:eastAsia="宋体" w:cs="Times New Roman"/>
      <w:szCs w:val="24"/>
    </w:rPr>
  </w:style>
  <w:style w:type="character" w:styleId="983" w:customStyle="1">
    <w:name w:val="正文文本缩进 Char1"/>
    <w:link w:val="984"/>
    <w:qFormat/>
    <w:rPr>
      <w:rFonts w:ascii="宋体" w:hAnsi="宋体" w:eastAsia="宋体"/>
      <w:sz w:val="24"/>
      <w:szCs w:val="24"/>
    </w:rPr>
  </w:style>
  <w:style w:type="paragraph" w:styleId="984" w:customStyle="1">
    <w:name w:val="正文文本缩进1"/>
    <w:basedOn w:val="750"/>
    <w:link w:val="983"/>
    <w:qFormat/>
    <w:pPr>
      <w:ind w:firstLine="480"/>
      <w:spacing w:line="480" w:lineRule="exact"/>
    </w:pPr>
    <w:rPr>
      <w:rFonts w:ascii="宋体" w:hAnsi="宋体" w:cs="Times New Roman"/>
      <w:sz w:val="24"/>
      <w:szCs w:val="24"/>
    </w:rPr>
  </w:style>
  <w:style w:type="character" w:styleId="985" w:customStyle="1">
    <w:name w:val="locality"/>
    <w:basedOn w:val="760"/>
    <w:qFormat/>
  </w:style>
  <w:style w:type="character" w:styleId="986" w:customStyle="1">
    <w:name w:val="普通(网站) Char"/>
    <w:link w:val="793"/>
    <w:qFormat/>
    <w:rPr>
      <w:rFonts w:ascii="Arial Unicode MS" w:hAnsi="Arial Unicode MS" w:eastAsia="Arial Unicode MS" w:cs="Arial Unicode MS"/>
      <w:sz w:val="24"/>
      <w:szCs w:val="24"/>
    </w:rPr>
  </w:style>
  <w:style w:type="character" w:styleId="987" w:customStyle="1">
    <w:name w:val="正文文本 3 Char"/>
    <w:basedOn w:val="760"/>
    <w:link w:val="769"/>
    <w:qFormat/>
    <w:rPr>
      <w:rFonts w:ascii="Times New Roman" w:hAnsi="Times New Roman" w:eastAsia="宋体" w:cs="Times New Roman"/>
      <w:sz w:val="16"/>
      <w:szCs w:val="16"/>
    </w:rPr>
  </w:style>
  <w:style w:type="character" w:styleId="988" w:customStyle="1">
    <w:name w:val="纯文本 Char"/>
    <w:basedOn w:val="760"/>
    <w:link w:val="775"/>
    <w:uiPriority w:val="99"/>
    <w:qFormat/>
    <w:rPr>
      <w:rFonts w:ascii="宋体" w:hAnsi="Courier New" w:eastAsia="宋体" w:cs="Times New Roman"/>
      <w:szCs w:val="20"/>
    </w:rPr>
  </w:style>
  <w:style w:type="character" w:styleId="989" w:customStyle="1">
    <w:name w:val="Char Char111"/>
    <w:qFormat/>
    <w:rPr>
      <w:rFonts w:ascii="宋体" w:eastAsia="宋体"/>
      <w:b/>
      <w:sz w:val="24"/>
      <w:u w:val="single"/>
      <w:lang w:val="en-US" w:eastAsia="zh-CN"/>
    </w:rPr>
  </w:style>
  <w:style w:type="character" w:styleId="990" w:customStyle="1">
    <w:name w:val="Char Char11"/>
    <w:qFormat/>
    <w:rPr>
      <w:rFonts w:ascii="宋体" w:eastAsia="宋体"/>
      <w:b/>
      <w:sz w:val="24"/>
      <w:u w:val="single"/>
      <w:lang w:val="en-US" w:eastAsia="zh-CN"/>
    </w:rPr>
  </w:style>
  <w:style w:type="character" w:styleId="991" w:customStyle="1">
    <w:name w:val="chanpin1"/>
    <w:qFormat/>
    <w:rPr>
      <w:rFonts w:ascii="ˎ̥" w:hAnsi="ˎ̥"/>
      <w:color w:val="000000"/>
      <w:sz w:val="20"/>
      <w:szCs w:val="20"/>
      <w:u w:val="none"/>
    </w:rPr>
  </w:style>
  <w:style w:type="character" w:styleId="992" w:customStyle="1">
    <w:name w:val="c21"/>
    <w:qFormat/>
    <w:rPr>
      <w:rFonts w:ascii="ˎ̥" w:hAnsi="ˎ̥"/>
      <w:color w:val="000000"/>
      <w:sz w:val="20"/>
      <w:szCs w:val="20"/>
      <w:u w:val="none"/>
    </w:rPr>
  </w:style>
  <w:style w:type="character" w:styleId="993" w:customStyle="1">
    <w:name w:val="段1 Char"/>
    <w:qFormat/>
    <w:rPr>
      <w:rFonts w:ascii="宋体" w:eastAsia="宋体"/>
      <w:sz w:val="24"/>
      <w:lang w:val="en-US" w:eastAsia="zh-CN"/>
    </w:rPr>
  </w:style>
  <w:style w:type="character" w:styleId="994" w:customStyle="1">
    <w:name w:val="正文表格 Char Char"/>
    <w:link w:val="995"/>
    <w:qFormat/>
    <w:rPr>
      <w:rFonts w:ascii="宋体" w:hAnsi="宋体"/>
      <w:color w:val="000000"/>
      <w:sz w:val="21"/>
      <w:szCs w:val="21"/>
    </w:rPr>
  </w:style>
  <w:style w:type="paragraph" w:styleId="995" w:customStyle="1">
    <w:name w:val="正文表格"/>
    <w:basedOn w:val="750"/>
    <w:link w:val="994"/>
    <w:qFormat/>
    <w:pPr>
      <w:jc w:val="left"/>
    </w:pPr>
    <w:rPr>
      <w:rFonts w:ascii="宋体" w:hAnsi="宋体" w:cs="Times New Roman"/>
      <w:color w:val="000000"/>
      <w:szCs w:val="21"/>
    </w:rPr>
  </w:style>
  <w:style w:type="character" w:styleId="996" w:customStyle="1">
    <w:name w:val="chanpin拷贝"/>
    <w:basedOn w:val="760"/>
    <w:qFormat/>
  </w:style>
  <w:style w:type="character" w:styleId="997" w:customStyle="1">
    <w:name w:val="批注文字 字符"/>
    <w:qFormat/>
    <w:rPr>
      <w:rFonts w:ascii="Times New Roman" w:hAnsi="Times New Roman" w:eastAsia="宋体" w:cs="Times New Roman"/>
      <w:sz w:val="24"/>
      <w:lang w:val="en-US" w:eastAsia="zh-CN"/>
    </w:rPr>
  </w:style>
  <w:style w:type="character" w:styleId="998" w:customStyle="1">
    <w:name w:val="正文缩进 Char Char"/>
    <w:link w:val="999"/>
    <w:qFormat/>
    <w:rPr>
      <w:rFonts w:ascii="宋体" w:eastAsia="宋体"/>
      <w:color w:val="000000"/>
      <w:sz w:val="28"/>
    </w:rPr>
  </w:style>
  <w:style w:type="paragraph" w:styleId="999" w:customStyle="1">
    <w:name w:val="正文缩进1"/>
    <w:basedOn w:val="750"/>
    <w:link w:val="998"/>
    <w:qFormat/>
    <w:pPr>
      <w:ind w:firstLine="567"/>
      <w:spacing w:line="480" w:lineRule="exact"/>
      <w:widowControl/>
    </w:pPr>
    <w:rPr>
      <w:rFonts w:ascii="宋体" w:hAnsi="Times New Roman" w:cs="Times New Roman"/>
      <w:color w:val="000000"/>
      <w:sz w:val="28"/>
      <w:szCs w:val="20"/>
    </w:rPr>
  </w:style>
  <w:style w:type="character" w:styleId="1000" w:customStyle="1">
    <w:name w:val="bjh-p"/>
    <w:qFormat/>
  </w:style>
  <w:style w:type="character" w:styleId="1001" w:customStyle="1">
    <w:name w:val="纯文本 字符1"/>
    <w:uiPriority w:val="99"/>
    <w:qFormat/>
    <w:rPr>
      <w:rFonts w:ascii="宋体" w:hAnsi="Courier New"/>
    </w:rPr>
  </w:style>
  <w:style w:type="character" w:styleId="1002" w:customStyle="1">
    <w:name w:val="注释 Char Char"/>
    <w:link w:val="1003"/>
    <w:qFormat/>
    <w:rPr>
      <w:rFonts w:ascii="宋体" w:hAnsi="宋体"/>
      <w:sz w:val="21"/>
      <w:szCs w:val="21"/>
    </w:rPr>
  </w:style>
  <w:style w:type="paragraph" w:styleId="1003" w:customStyle="1">
    <w:name w:val="注释"/>
    <w:basedOn w:val="750"/>
    <w:link w:val="1002"/>
    <w:qFormat/>
    <w:pPr>
      <w:ind w:left="420" w:hanging="420"/>
      <w:jc w:val="left"/>
    </w:pPr>
    <w:rPr>
      <w:rFonts w:ascii="宋体" w:hAnsi="宋体" w:cs="Times New Roman"/>
      <w:szCs w:val="21"/>
    </w:rPr>
  </w:style>
  <w:style w:type="character" w:styleId="1004" w:customStyle="1">
    <w:name w:val="font61"/>
    <w:basedOn w:val="760"/>
    <w:qFormat/>
    <w:rPr>
      <w:rFonts w:hint="eastAsia" w:ascii="宋体" w:hAnsi="宋体" w:eastAsia="宋体" w:cs="宋体"/>
      <w:color w:val="000000"/>
      <w:sz w:val="20"/>
      <w:szCs w:val="20"/>
      <w:u w:val="none"/>
    </w:rPr>
  </w:style>
  <w:style w:type="character" w:styleId="1005" w:customStyle="1">
    <w:name w:val="black1"/>
    <w:qFormat/>
    <w:rPr>
      <w:color w:val="000000"/>
    </w:rPr>
  </w:style>
  <w:style w:type="character" w:styleId="1006" w:customStyle="1">
    <w:name w:val="font201"/>
    <w:basedOn w:val="760"/>
    <w:qFormat/>
    <w:rPr>
      <w:rFonts w:hint="eastAsia" w:ascii="宋体" w:hAnsi="宋体" w:eastAsia="宋体" w:cs="宋体"/>
      <w:b/>
      <w:color w:val="000000"/>
      <w:sz w:val="24"/>
      <w:szCs w:val="24"/>
      <w:u w:val="none"/>
      <w:vertAlign w:val="superscript"/>
    </w:rPr>
  </w:style>
  <w:style w:type="character" w:styleId="1007" w:customStyle="1">
    <w:name w:val="成文日期 Char Char"/>
    <w:link w:val="1008"/>
    <w:qFormat/>
    <w:rPr>
      <w:rFonts w:ascii="仿宋_GB2312" w:hAnsi="Times New Roman" w:eastAsia="仿宋_GB2312" w:cs="Times New Roman"/>
      <w:sz w:val="32"/>
      <w:szCs w:val="20"/>
    </w:rPr>
  </w:style>
  <w:style w:type="paragraph" w:styleId="1008" w:customStyle="1">
    <w:name w:val="成文日期"/>
    <w:basedOn w:val="750"/>
    <w:link w:val="1007"/>
    <w:qFormat/>
    <w:pPr>
      <w:ind w:right="400" w:firstLine="200"/>
      <w:jc w:val="right"/>
      <w:spacing w:line="570" w:lineRule="exact"/>
    </w:pPr>
    <w:rPr>
      <w:rFonts w:ascii="仿宋_GB2312" w:hAnsi="Times New Roman" w:eastAsia="仿宋_GB2312" w:cs="Times New Roman"/>
      <w:sz w:val="32"/>
      <w:szCs w:val="20"/>
    </w:rPr>
  </w:style>
  <w:style w:type="character" w:styleId="1009" w:customStyle="1">
    <w:name w:val="正文重点 Char Char"/>
    <w:link w:val="1010"/>
    <w:qFormat/>
    <w:rPr>
      <w:b/>
      <w:sz w:val="24"/>
    </w:rPr>
  </w:style>
  <w:style w:type="paragraph" w:styleId="1010" w:customStyle="1">
    <w:name w:val="正文重点"/>
    <w:basedOn w:val="750"/>
    <w:link w:val="1009"/>
    <w:qFormat/>
    <w:pPr>
      <w:ind w:firstLine="482"/>
      <w:jc w:val="left"/>
      <w:spacing w:line="360" w:lineRule="auto"/>
    </w:pPr>
    <w:rPr>
      <w:rFonts w:ascii="Times New Roman" w:hAnsi="Times New Roman" w:cs="Times New Roman"/>
      <w:b/>
      <w:sz w:val="24"/>
      <w:szCs w:val="20"/>
    </w:rPr>
  </w:style>
  <w:style w:type="character" w:styleId="1011" w:customStyle="1">
    <w:name w:val="列出段落 Char1"/>
    <w:qFormat/>
    <w:rPr>
      <w:rFonts w:ascii="Calibri" w:hAnsi="Calibri" w:eastAsia="宋体"/>
      <w:sz w:val="21"/>
      <w:szCs w:val="22"/>
      <w:lang w:val="en-US" w:eastAsia="zh-CN"/>
    </w:rPr>
  </w:style>
  <w:style w:type="character" w:styleId="1012" w:customStyle="1">
    <w:name w:val="纯文本 字符"/>
    <w:qFormat/>
    <w:rPr>
      <w:rFonts w:ascii="宋体" w:hAnsi="Courier New" w:eastAsia="宋体" w:cs="Times New Roman"/>
      <w:sz w:val="21"/>
      <w:szCs w:val="21"/>
      <w:lang w:val="en-US" w:eastAsia="zh-CN"/>
    </w:rPr>
  </w:style>
  <w:style w:type="character" w:styleId="1013" w:customStyle="1">
    <w:name w:val="font141"/>
    <w:basedOn w:val="760"/>
    <w:qFormat/>
    <w:rPr>
      <w:rFonts w:hint="eastAsia" w:ascii="宋体" w:hAnsi="宋体" w:eastAsia="宋体" w:cs="宋体"/>
      <w:color w:val="000000"/>
      <w:sz w:val="20"/>
      <w:szCs w:val="20"/>
      <w:u w:val="none"/>
    </w:rPr>
  </w:style>
  <w:style w:type="character" w:styleId="1014" w:customStyle="1">
    <w:name w:val="正文文本缩进 Char2"/>
    <w:qFormat/>
    <w:rPr>
      <w:rFonts w:ascii="Times New Roman" w:hAnsi="Times New Roman" w:eastAsia="宋体" w:cs="Times New Roman"/>
      <w:sz w:val="24"/>
      <w:szCs w:val="24"/>
    </w:rPr>
  </w:style>
  <w:style w:type="character" w:styleId="1015" w:customStyle="1">
    <w:name w:val="正文缩进 Char1"/>
    <w:qFormat/>
    <w:rPr>
      <w:rFonts w:ascii="宋体" w:eastAsia="宋体"/>
      <w:sz w:val="24"/>
      <w:szCs w:val="24"/>
      <w:lang w:val="en-US" w:eastAsia="zh-CN"/>
    </w:rPr>
  </w:style>
  <w:style w:type="character" w:styleId="1016" w:customStyle="1">
    <w:name w:val="标题 3 Char1"/>
    <w:qFormat/>
    <w:rPr>
      <w:rFonts w:ascii="宋体" w:eastAsia="宋体"/>
      <w:b/>
      <w:sz w:val="24"/>
      <w:u w:val="single"/>
      <w:lang w:val="en-US" w:eastAsia="zh-CN"/>
    </w:rPr>
  </w:style>
  <w:style w:type="character" w:styleId="1017" w:customStyle="1">
    <w:name w:val="标题 2 Char1"/>
    <w:qFormat/>
    <w:rPr>
      <w:rFonts w:ascii="Arial" w:hAnsi="Arial" w:eastAsia="黑体"/>
      <w:b/>
      <w:sz w:val="30"/>
      <w:lang w:val="en-US" w:eastAsia="zh-CN"/>
    </w:rPr>
  </w:style>
  <w:style w:type="character" w:styleId="1018" w:customStyle="1">
    <w:name w:val="正文大标题 Char Char"/>
    <w:link w:val="1019"/>
    <w:qFormat/>
    <w:rPr>
      <w:rFonts w:ascii="宋体" w:hAnsi="宋体"/>
      <w:b/>
      <w:color w:val="000000"/>
      <w:sz w:val="28"/>
      <w:szCs w:val="21"/>
    </w:rPr>
  </w:style>
  <w:style w:type="paragraph" w:styleId="1019" w:customStyle="1">
    <w:name w:val="正文大标题"/>
    <w:basedOn w:val="1020"/>
    <w:next w:val="764"/>
    <w:link w:val="1018"/>
    <w:qFormat/>
    <w:pPr>
      <w:jc w:val="center"/>
    </w:pPr>
    <w:rPr>
      <w:i w:val="0"/>
      <w:color w:val="000000"/>
      <w:sz w:val="28"/>
      <w:szCs w:val="21"/>
    </w:rPr>
  </w:style>
  <w:style w:type="paragraph" w:styleId="1020" w:customStyle="1">
    <w:name w:val="正文小标题"/>
    <w:basedOn w:val="750"/>
    <w:next w:val="764"/>
    <w:link w:val="1021"/>
    <w:qFormat/>
    <w:pPr>
      <w:ind w:firstLine="482"/>
      <w:jc w:val="left"/>
      <w:spacing w:before="312" w:after="312"/>
    </w:pPr>
    <w:rPr>
      <w:rFonts w:ascii="宋体" w:hAnsi="宋体" w:cs="Times New Roman"/>
      <w:b/>
      <w:i/>
      <w:color w:val="ff0000"/>
      <w:sz w:val="24"/>
      <w:szCs w:val="20"/>
    </w:rPr>
  </w:style>
  <w:style w:type="character" w:styleId="1021" w:customStyle="1">
    <w:name w:val="正文小标题 Char Char"/>
    <w:link w:val="1020"/>
    <w:qFormat/>
    <w:rPr>
      <w:rFonts w:ascii="宋体" w:hAnsi="宋体" w:eastAsia="宋体" w:cs="Times New Roman"/>
      <w:b/>
      <w:i/>
      <w:color w:val="ff0000"/>
      <w:sz w:val="24"/>
    </w:rPr>
  </w:style>
  <w:style w:type="character" w:styleId="1022" w:customStyle="1">
    <w:name w:val="中等深浅网格 1 - 强调文字颜色 2 Char"/>
    <w:link w:val="1023"/>
    <w:qFormat/>
    <w:rPr>
      <w:sz w:val="21"/>
      <w:szCs w:val="24"/>
      <w:lang w:val="zh-CN" w:eastAsia="zh-CN" w:bidi="ar-SA"/>
    </w:rPr>
  </w:style>
  <w:style w:type="paragraph" w:styleId="1023" w:customStyle="1">
    <w:name w:val="1"/>
    <w:link w:val="1022"/>
    <w:qFormat/>
    <w:rPr>
      <w:sz w:val="21"/>
      <w:szCs w:val="24"/>
      <w:lang w:val="zh-CN"/>
    </w:rPr>
  </w:style>
  <w:style w:type="character" w:styleId="1024" w:customStyle="1">
    <w:name w:val="页脚 Char1"/>
    <w:qFormat/>
    <w:rPr>
      <w:rFonts w:ascii="宋体" w:eastAsia="宋体"/>
      <w:sz w:val="18"/>
      <w:lang w:val="en-US" w:eastAsia="zh-CN"/>
    </w:rPr>
  </w:style>
  <w:style w:type="character" w:styleId="1025" w:customStyle="1">
    <w:name w:val="页眉 Char1"/>
    <w:qFormat/>
    <w:rPr>
      <w:rFonts w:eastAsia="宋体"/>
      <w:sz w:val="18"/>
      <w:szCs w:val="18"/>
      <w:lang w:val="en-US" w:eastAsia="zh-CN"/>
    </w:rPr>
  </w:style>
  <w:style w:type="character" w:styleId="1026" w:customStyle="1">
    <w:name w:val="NormalCharacter1"/>
    <w:qFormat/>
  </w:style>
  <w:style w:type="character" w:styleId="1027" w:customStyle="1">
    <w:name w:val="标题 Char1"/>
    <w:qFormat/>
    <w:rPr>
      <w:rFonts w:ascii="Times New Roman" w:hAnsi="Times New Roman" w:eastAsia="宋体" w:cs="Times New Roman"/>
      <w:b/>
      <w:sz w:val="32"/>
    </w:rPr>
  </w:style>
  <w:style w:type="character" w:styleId="1028" w:customStyle="1">
    <w:name w:val="txt"/>
    <w:basedOn w:val="760"/>
    <w:qFormat/>
  </w:style>
  <w:style w:type="character" w:styleId="1029" w:customStyle="1">
    <w:name w:val="列出段落 Char"/>
    <w:link w:val="1030"/>
    <w:qFormat/>
  </w:style>
  <w:style w:type="paragraph" w:styleId="1030">
    <w:name w:val="List Paragraph"/>
    <w:basedOn w:val="750"/>
    <w:link w:val="1029"/>
    <w:uiPriority w:val="34"/>
    <w:qFormat/>
    <w:pPr>
      <w:ind w:firstLine="420"/>
    </w:pPr>
  </w:style>
  <w:style w:type="character" w:styleId="1031" w:customStyle="1">
    <w:name w:val="title4"/>
    <w:qFormat/>
    <w:rPr>
      <w:b/>
      <w:bCs/>
      <w:color w:val="1d87b3"/>
      <w:sz w:val="15"/>
      <w:szCs w:val="15"/>
    </w:rPr>
  </w:style>
  <w:style w:type="character" w:styleId="1032" w:customStyle="1">
    <w:name w:val="普通文字1 Char1"/>
    <w:qFormat/>
    <w:rPr>
      <w:rFonts w:ascii="宋体" w:hAnsi="Courier New" w:eastAsia="宋体"/>
      <w:sz w:val="21"/>
      <w:lang w:val="en-US" w:eastAsia="zh-CN"/>
    </w:rPr>
  </w:style>
  <w:style w:type="character" w:styleId="1033" w:customStyle="1">
    <w:name w:val="正文格式 Char Char"/>
    <w:link w:val="1034"/>
    <w:qFormat/>
    <w:rPr>
      <w:rFonts w:ascii="宋体" w:hAnsi="宋体"/>
      <w:sz w:val="24"/>
      <w:szCs w:val="24"/>
    </w:rPr>
  </w:style>
  <w:style w:type="paragraph" w:styleId="1034" w:customStyle="1">
    <w:name w:val="正文格式"/>
    <w:basedOn w:val="750"/>
    <w:link w:val="1033"/>
    <w:qFormat/>
    <w:pPr>
      <w:ind w:firstLine="480"/>
      <w:spacing w:before="156" w:line="360" w:lineRule="auto"/>
    </w:pPr>
    <w:rPr>
      <w:rFonts w:ascii="宋体" w:hAnsi="宋体" w:cs="Times New Roman"/>
      <w:sz w:val="24"/>
      <w:szCs w:val="24"/>
    </w:rPr>
  </w:style>
  <w:style w:type="character" w:styleId="1035" w:customStyle="1">
    <w:name w:val="纯文本 Char1"/>
    <w:qFormat/>
    <w:rPr>
      <w:rFonts w:ascii="宋体" w:hAnsi="Courier New" w:eastAsia="宋体"/>
      <w:sz w:val="21"/>
      <w:lang w:val="en-US" w:eastAsia="zh-CN"/>
    </w:rPr>
  </w:style>
  <w:style w:type="character" w:styleId="1036" w:customStyle="1">
    <w:name w:val="apple-style-span"/>
    <w:qFormat/>
    <w:rPr>
      <w:rFonts w:cs="Times New Roman"/>
    </w:rPr>
  </w:style>
  <w:style w:type="paragraph" w:styleId="1037" w:customStyle="1">
    <w:name w:val="标题1-附件"/>
    <w:basedOn w:val="751"/>
    <w:qFormat/>
    <w:pPr>
      <w:jc w:val="left"/>
      <w:keepLines/>
      <w:keepNext/>
      <w:spacing w:before="240" w:after="120" w:line="300" w:lineRule="auto"/>
    </w:pPr>
    <w:rPr>
      <w:rFonts w:ascii="宋体" w:hAnsi="Times New Roman" w:cs="Times New Roman"/>
      <w:sz w:val="24"/>
      <w:szCs w:val="24"/>
    </w:rPr>
  </w:style>
  <w:style w:type="paragraph" w:styleId="1038" w:customStyle="1">
    <w:name w:val="项目编号3"/>
    <w:basedOn w:val="1039"/>
    <w:qFormat/>
    <w:pPr>
      <w:ind w:left="768" w:hanging="360"/>
      <w:tabs>
        <w:tab w:val="left" w:pos="768" w:leader="none"/>
      </w:tabs>
    </w:pPr>
  </w:style>
  <w:style w:type="paragraph" w:styleId="1039" w:customStyle="1">
    <w:name w:val="正文文本样式"/>
    <w:basedOn w:val="750"/>
    <w:qFormat/>
    <w:pPr>
      <w:ind w:firstLine="482"/>
      <w:spacing w:line="360" w:lineRule="auto"/>
    </w:pPr>
    <w:rPr>
      <w:rFonts w:ascii="Times New Roman" w:hAnsi="Times New Roman" w:cs="宋体"/>
      <w:sz w:val="24"/>
      <w:szCs w:val="20"/>
    </w:rPr>
  </w:style>
  <w:style w:type="paragraph" w:styleId="1040" w:customStyle="1">
    <w:name w:val="样式 宋体 五号 行距: 单倍行距"/>
    <w:basedOn w:val="750"/>
    <w:qFormat/>
    <w:pPr>
      <w:jc w:val="left"/>
    </w:pPr>
    <w:rPr>
      <w:rFonts w:ascii="宋体" w:hAnsi="宋体" w:cs="Times New Roman"/>
      <w:szCs w:val="20"/>
    </w:rPr>
  </w:style>
  <w:style w:type="paragraph" w:styleId="1041" w:customStyle="1">
    <w:name w:val="Char Char1 Char Char Char Char Char Char1"/>
    <w:basedOn w:val="750"/>
    <w:qFormat/>
    <w:pPr>
      <w:jc w:val="left"/>
      <w:spacing w:after="160" w:line="240" w:lineRule="exact"/>
      <w:widowControl/>
    </w:pPr>
    <w:rPr>
      <w:rFonts w:ascii="Verdana" w:hAnsi="Verdana" w:eastAsia="仿宋_GB2312" w:cs="Times New Roman"/>
      <w:sz w:val="24"/>
      <w:szCs w:val="20"/>
      <w:lang w:eastAsia="en-US"/>
    </w:rPr>
  </w:style>
  <w:style w:type="paragraph" w:styleId="1042" w:customStyle="1">
    <w:name w:val="background1"/>
    <w:basedOn w:val="750"/>
    <w:qFormat/>
    <w:pPr>
      <w:jc w:val="left"/>
      <w:spacing w:before="100" w:beforeAutospacing="1" w:after="100" w:afterAutospacing="1"/>
      <w:widowControl/>
    </w:pPr>
    <w:rPr>
      <w:rFonts w:ascii="宋体" w:hAnsi="宋体" w:cs="宋体"/>
      <w:sz w:val="24"/>
      <w:szCs w:val="24"/>
    </w:rPr>
  </w:style>
  <w:style w:type="paragraph" w:styleId="1043" w:customStyle="1">
    <w:name w:val="Char1 Char Char Char1"/>
    <w:basedOn w:val="750"/>
    <w:qFormat/>
    <w:rPr>
      <w:rFonts w:ascii="Tahoma" w:hAnsi="Tahoma" w:cs="仿宋_GB2312"/>
      <w:sz w:val="24"/>
      <w:szCs w:val="28"/>
    </w:rPr>
  </w:style>
  <w:style w:type="paragraph" w:styleId="1044" w:customStyle="1">
    <w:name w:val="Char1"/>
    <w:basedOn w:val="750"/>
    <w:qFormat/>
    <w:pPr>
      <w:tabs>
        <w:tab w:val="left" w:pos="360" w:leader="none"/>
      </w:tabs>
    </w:pPr>
    <w:rPr>
      <w:rFonts w:ascii="Times New Roman" w:hAnsi="Times New Roman" w:cs="Times New Roman"/>
      <w:sz w:val="24"/>
      <w:szCs w:val="24"/>
    </w:rPr>
  </w:style>
  <w:style w:type="paragraph" w:styleId="1045" w:customStyle="1">
    <w:name w:val="xl28"/>
    <w:basedOn w:val="7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customStyle="1">
    <w:name w:val="xl25"/>
    <w:basedOn w:val="7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7" w:customStyle="1">
    <w:name w:val="Char3"/>
    <w:basedOn w:val="750"/>
    <w:qFormat/>
    <w:pPr>
      <w:tabs>
        <w:tab w:val="left" w:pos="360" w:leader="none"/>
      </w:tabs>
    </w:pPr>
    <w:rPr>
      <w:rFonts w:ascii="Times New Roman" w:hAnsi="Times New Roman" w:cs="Times New Roman"/>
      <w:sz w:val="24"/>
      <w:szCs w:val="24"/>
    </w:rPr>
  </w:style>
  <w:style w:type="paragraph" w:styleId="1048" w:customStyle="1">
    <w:name w:val="Char Char Char Char Char Char Char Char Char Char1"/>
    <w:basedOn w:val="750"/>
    <w:qFormat/>
    <w:rPr>
      <w:rFonts w:ascii="宋体" w:hAnsi="宋体" w:cs="Courier New"/>
      <w:sz w:val="32"/>
      <w:szCs w:val="32"/>
    </w:rPr>
  </w:style>
  <w:style w:type="paragraph" w:styleId="1049" w:customStyle="1">
    <w:name w:val="Char Char Char1 Char2"/>
    <w:basedOn w:val="750"/>
    <w:qFormat/>
    <w:rPr>
      <w:rFonts w:ascii="Tahoma" w:hAnsi="Tahoma" w:cs="Times New Roman"/>
      <w:sz w:val="24"/>
      <w:szCs w:val="20"/>
    </w:rPr>
  </w:style>
  <w:style w:type="paragraph" w:styleId="1050" w:customStyle="1">
    <w:name w:val="xl41"/>
    <w:basedOn w:val="75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1" w:customStyle="1">
    <w:name w:val="xl46"/>
    <w:basedOn w:val="75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2">
    <w:name w:val="No Spacing"/>
    <w:qFormat/>
    <w:pPr>
      <w:jc w:val="both"/>
      <w:widowControl w:val="off"/>
    </w:pPr>
    <w:rPr>
      <w:sz w:val="21"/>
      <w:szCs w:val="24"/>
    </w:rPr>
  </w:style>
  <w:style w:type="paragraph" w:styleId="1053" w:customStyle="1">
    <w:name w:val="xl23"/>
    <w:basedOn w:val="750"/>
    <w:qFormat/>
    <w:pPr>
      <w:spacing w:before="100" w:beforeAutospacing="1" w:after="100" w:afterAutospacing="1" w:line="360" w:lineRule="auto"/>
      <w:widowControl/>
    </w:pPr>
    <w:rPr>
      <w:rFonts w:ascii="Times New Roman" w:hAnsi="Times New Roman" w:cs="Times New Roman"/>
      <w:sz w:val="24"/>
      <w:szCs w:val="20"/>
    </w:rPr>
  </w:style>
  <w:style w:type="paragraph" w:styleId="1054" w:customStyle="1">
    <w:name w:val="列出段落1"/>
    <w:basedOn w:val="750"/>
    <w:uiPriority w:val="34"/>
    <w:qFormat/>
    <w:pPr>
      <w:ind w:firstLine="420"/>
    </w:pPr>
    <w:rPr>
      <w:rFonts w:cs="Times New Roman"/>
    </w:rPr>
  </w:style>
  <w:style w:type="paragraph" w:styleId="1055" w:customStyle="1">
    <w:name w:val="Char3 Char Char Char"/>
    <w:basedOn w:val="750"/>
    <w:qFormat/>
    <w:rPr>
      <w:rFonts w:ascii="Tahoma" w:hAnsi="Tahoma" w:cs="Times New Roman"/>
      <w:sz w:val="24"/>
      <w:szCs w:val="20"/>
    </w:rPr>
  </w:style>
  <w:style w:type="paragraph" w:styleId="1056" w:customStyle="1">
    <w:name w:val="22222222222222"/>
    <w:basedOn w:val="750"/>
    <w:qFormat/>
    <w:pPr>
      <w:ind w:firstLine="480"/>
      <w:jc w:val="left"/>
      <w:spacing w:line="360" w:lineRule="auto"/>
      <w:widowControl/>
    </w:pPr>
    <w:rPr>
      <w:rFonts w:ascii="Times New Roman" w:hAnsi="Times New Roman" w:cs="Times New Roman"/>
      <w:color w:val="ff0000"/>
      <w:sz w:val="24"/>
      <w:szCs w:val="20"/>
    </w:rPr>
  </w:style>
  <w:style w:type="paragraph" w:styleId="1057" w:customStyle="1">
    <w:name w:val="项目编号1"/>
    <w:basedOn w:val="750"/>
    <w:qFormat/>
    <w:pPr>
      <w:ind w:left="680" w:hanging="680"/>
      <w:spacing w:before="100" w:beforeAutospacing="1" w:after="100" w:afterAutospacing="1" w:line="360" w:lineRule="auto"/>
    </w:pPr>
    <w:rPr>
      <w:rFonts w:ascii="Times New Roman" w:hAnsi="Times New Roman" w:cs="Times New Roman"/>
      <w:sz w:val="24"/>
      <w:szCs w:val="24"/>
    </w:rPr>
  </w:style>
  <w:style w:type="paragraph" w:styleId="1058" w:customStyle="1">
    <w:name w:val="正文缩进11"/>
    <w:basedOn w:val="750"/>
    <w:qFormat/>
    <w:pPr>
      <w:ind w:firstLine="420"/>
      <w:jc w:val="left"/>
    </w:pPr>
    <w:rPr>
      <w:rFonts w:ascii="宋体"/>
      <w:sz w:val="24"/>
    </w:rPr>
  </w:style>
  <w:style w:type="paragraph" w:styleId="1059" w:customStyle="1">
    <w:name w:val="default"/>
    <w:basedOn w:val="750"/>
    <w:qFormat/>
    <w:pPr>
      <w:jc w:val="left"/>
      <w:spacing w:before="100" w:beforeAutospacing="1" w:after="100" w:afterAutospacing="1"/>
      <w:widowControl/>
    </w:pPr>
    <w:rPr>
      <w:rFonts w:ascii="宋体" w:hAnsi="宋体" w:cs="宋体"/>
      <w:sz w:val="24"/>
      <w:szCs w:val="24"/>
    </w:rPr>
  </w:style>
  <w:style w:type="paragraph" w:styleId="1060" w:customStyle="1">
    <w:name w:val="xl48"/>
    <w:basedOn w:val="7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rPr>
  </w:style>
  <w:style w:type="paragraph" w:styleId="1061" w:customStyle="1">
    <w:name w:val="xl36"/>
    <w:basedOn w:val="75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2" w:customStyle="1">
    <w:name w:val="Char Char Char1 Char1"/>
    <w:basedOn w:val="750"/>
    <w:qFormat/>
    <w:rPr>
      <w:rFonts w:ascii="Tahoma" w:hAnsi="Tahoma" w:cs="Times New Roman"/>
      <w:sz w:val="24"/>
      <w:szCs w:val="20"/>
    </w:rPr>
  </w:style>
  <w:style w:type="paragraph" w:styleId="1063" w:customStyle="1">
    <w:name w:val="正文列项_字母"/>
    <w:basedOn w:val="750"/>
    <w:qFormat/>
    <w:pPr>
      <w:ind w:left="480" w:hanging="180"/>
      <w:spacing w:line="460" w:lineRule="exact"/>
      <w:tabs>
        <w:tab w:val="left" w:pos="360" w:leader="none"/>
      </w:tabs>
      <w:outlineLvl w:val="6"/>
    </w:pPr>
    <w:rPr>
      <w:rFonts w:ascii="宋体" w:hAnsi="Times New Roman" w:cs="Times New Roman"/>
      <w:sz w:val="28"/>
      <w:szCs w:val="20"/>
    </w:rPr>
  </w:style>
  <w:style w:type="paragraph" w:styleId="1064" w:customStyle="1">
    <w:name w:val="章标题"/>
    <w:next w:val="750"/>
    <w:qFormat/>
    <w:pPr>
      <w:ind w:hanging="360"/>
      <w:jc w:val="both"/>
      <w:spacing w:before="156" w:after="156" w:line="460" w:lineRule="exact"/>
      <w:tabs>
        <w:tab w:val="left" w:pos="360" w:leader="none"/>
      </w:tabs>
      <w:outlineLvl w:val="0"/>
    </w:pPr>
    <w:rPr>
      <w:rFonts w:ascii="黑体" w:eastAsia="黑体"/>
      <w:b/>
      <w:sz w:val="28"/>
    </w:rPr>
  </w:style>
  <w:style w:type="paragraph" w:styleId="1065" w:customStyle="1">
    <w:name w:val="Char Char Char Char Char Char Char1"/>
    <w:basedOn w:val="750"/>
    <w:qFormat/>
    <w:pPr>
      <w:ind w:firstLine="200"/>
      <w:spacing w:line="360" w:lineRule="auto"/>
    </w:pPr>
    <w:rPr>
      <w:rFonts w:ascii="Times New Roman" w:hAnsi="Times New Roman" w:eastAsia="仿宋_GB2312" w:cs="Times New Roman"/>
      <w:sz w:val="24"/>
      <w:szCs w:val="24"/>
    </w:rPr>
  </w:style>
  <w:style w:type="paragraph" w:styleId="1066" w:customStyle="1">
    <w:name w:val="xl45"/>
    <w:basedOn w:val="75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7" w:customStyle="1">
    <w:name w:val="xl44"/>
    <w:basedOn w:val="7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068" w:customStyle="1">
    <w:name w:val="正文 A"/>
    <w:qFormat/>
    <w:pPr>
      <w:jc w:val="both"/>
      <w:widowControl w:val="off"/>
    </w:pPr>
    <w:rPr>
      <w:rFonts w:eastAsia="Times New Roman"/>
      <w:color w:val="000000"/>
      <w:sz w:val="21"/>
      <w:szCs w:val="21"/>
    </w:rPr>
  </w:style>
  <w:style w:type="paragraph" w:styleId="1069" w:customStyle="1">
    <w:name w:val="图文"/>
    <w:basedOn w:val="750"/>
    <w:qFormat/>
    <w:pPr>
      <w:spacing w:after="50" w:line="360" w:lineRule="auto"/>
    </w:pPr>
    <w:rPr>
      <w:rFonts w:ascii="Times New Roman" w:hAnsi="Times New Roman" w:cs="Times New Roman"/>
      <w:sz w:val="24"/>
      <w:szCs w:val="24"/>
    </w:rPr>
  </w:style>
  <w:style w:type="paragraph" w:styleId="1070" w:customStyle="1">
    <w:name w:val="xl24"/>
    <w:basedOn w:val="7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1" w:customStyle="1">
    <w:name w:val="Char3 Char Char Char2"/>
    <w:basedOn w:val="750"/>
    <w:qFormat/>
    <w:rPr>
      <w:rFonts w:ascii="Tahoma" w:hAnsi="Tahoma" w:cs="Times New Roman"/>
      <w:sz w:val="24"/>
      <w:szCs w:val="20"/>
    </w:rPr>
  </w:style>
  <w:style w:type="paragraph" w:styleId="1072" w:customStyle="1">
    <w:name w:val="Char Char Char"/>
    <w:basedOn w:val="750"/>
    <w:qFormat/>
    <w:rPr>
      <w:rFonts w:ascii="Tahoma" w:hAnsi="Tahoma" w:cs="Times New Roman"/>
      <w:sz w:val="24"/>
      <w:szCs w:val="20"/>
    </w:rPr>
  </w:style>
  <w:style w:type="paragraph" w:styleId="1073" w:customStyle="1">
    <w:name w:val="font5"/>
    <w:basedOn w:val="750"/>
    <w:qFormat/>
    <w:pPr>
      <w:jc w:val="left"/>
      <w:spacing w:before="100" w:beforeAutospacing="1" w:after="100" w:afterAutospacing="1"/>
      <w:widowControl/>
    </w:pPr>
    <w:rPr>
      <w:rFonts w:ascii="宋体" w:hAnsi="宋体" w:cs="宋体"/>
      <w:sz w:val="18"/>
      <w:szCs w:val="18"/>
    </w:rPr>
  </w:style>
  <w:style w:type="paragraph" w:styleId="1074" w:customStyle="1">
    <w:name w:val="五级条标题"/>
    <w:basedOn w:val="1075"/>
    <w:next w:val="750"/>
    <w:qFormat/>
    <w:pPr>
      <w:outlineLvl w:val="5"/>
    </w:pPr>
  </w:style>
  <w:style w:type="paragraph" w:styleId="1075" w:customStyle="1">
    <w:name w:val="四级条标题"/>
    <w:basedOn w:val="1076"/>
    <w:next w:val="750"/>
    <w:qFormat/>
    <w:pPr>
      <w:outlineLvl w:val="4"/>
    </w:pPr>
  </w:style>
  <w:style w:type="paragraph" w:styleId="1076" w:customStyle="1">
    <w:name w:val="三级条标题"/>
    <w:basedOn w:val="1077"/>
    <w:next w:val="750"/>
    <w:qFormat/>
    <w:pPr>
      <w:outlineLvl w:val="3"/>
    </w:pPr>
  </w:style>
  <w:style w:type="paragraph" w:styleId="1077" w:customStyle="1">
    <w:name w:val="二级条标题"/>
    <w:basedOn w:val="1078"/>
    <w:next w:val="750"/>
    <w:qFormat/>
    <w:pPr>
      <w:outlineLvl w:val="2"/>
    </w:pPr>
    <w:rPr>
      <w:rFonts w:ascii="宋体" w:eastAsia="宋体"/>
      <w:b w:val="0"/>
    </w:rPr>
  </w:style>
  <w:style w:type="paragraph" w:styleId="1078" w:customStyle="1">
    <w:name w:val="一级条标题"/>
    <w:basedOn w:val="1064"/>
    <w:next w:val="750"/>
    <w:qFormat/>
    <w:pPr>
      <w:ind w:hanging="840"/>
      <w:tabs>
        <w:tab w:val="left" w:pos="840" w:leader="none"/>
      </w:tabs>
      <w:outlineLvl w:val="1"/>
    </w:pPr>
  </w:style>
  <w:style w:type="paragraph" w:styleId="1079" w:customStyle="1">
    <w:name w:val="正文缩进2"/>
    <w:basedOn w:val="750"/>
    <w:qFormat/>
    <w:pPr>
      <w:ind w:firstLine="567"/>
      <w:spacing w:line="480" w:lineRule="exact"/>
      <w:widowControl/>
    </w:pPr>
    <w:rPr>
      <w:rFonts w:ascii="宋体" w:hAnsi="Times New Roman" w:cs="Times New Roman"/>
      <w:color w:val="000000"/>
      <w:sz w:val="28"/>
      <w:szCs w:val="20"/>
      <w:lang w:val="zh-CN"/>
    </w:rPr>
  </w:style>
  <w:style w:type="paragraph" w:styleId="1080" w:customStyle="1">
    <w:name w:val="文档正文"/>
    <w:basedOn w:val="750"/>
    <w:qFormat/>
    <w:pPr>
      <w:spacing w:before="120" w:after="120" w:line="180" w:lineRule="auto"/>
    </w:pPr>
    <w:rPr>
      <w:rFonts w:ascii="Arial" w:hAnsi="Arial" w:cs="Times New Roman"/>
      <w:szCs w:val="20"/>
    </w:rPr>
  </w:style>
  <w:style w:type="paragraph" w:styleId="1081" w:customStyle="1">
    <w:name w:val="正文须知-2级"/>
    <w:basedOn w:val="750"/>
    <w:qFormat/>
    <w:pPr>
      <w:ind w:left="851" w:hanging="567"/>
      <w:spacing w:line="300" w:lineRule="auto"/>
    </w:pPr>
    <w:rPr>
      <w:rFonts w:ascii="宋体" w:cs="Times New Roman"/>
      <w:sz w:val="24"/>
      <w:szCs w:val="21"/>
    </w:rPr>
  </w:style>
  <w:style w:type="paragraph" w:styleId="1082" w:customStyle="1">
    <w:name w:val="正文须知-3级"/>
    <w:basedOn w:val="750"/>
    <w:qFormat/>
    <w:pPr>
      <w:ind w:left="1418" w:hanging="355"/>
      <w:spacing w:line="300" w:lineRule="auto"/>
    </w:pPr>
    <w:rPr>
      <w:rFonts w:ascii="宋体" w:cs="Times New Roman"/>
      <w:sz w:val="24"/>
      <w:szCs w:val="21"/>
    </w:rPr>
  </w:style>
  <w:style w:type="paragraph" w:styleId="1083" w:customStyle="1">
    <w:name w:val="xl42"/>
    <w:basedOn w:val="7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084" w:customStyle="1">
    <w:name w:val="无标题条"/>
    <w:next w:val="750"/>
    <w:qFormat/>
    <w:pPr>
      <w:jc w:val="both"/>
    </w:pPr>
    <w:rPr>
      <w:sz w:val="21"/>
    </w:rPr>
  </w:style>
  <w:style w:type="paragraph" w:styleId="1085" w:customStyle="1">
    <w:name w:val="Table Paragraph"/>
    <w:basedOn w:val="750"/>
    <w:qFormat/>
    <w:pPr>
      <w:jc w:val="left"/>
    </w:pPr>
    <w:rPr>
      <w:rFonts w:ascii="宋体" w:hAnsi="宋体" w:cs="宋体"/>
      <w:sz w:val="22"/>
      <w:lang w:eastAsia="en-US"/>
    </w:rPr>
  </w:style>
  <w:style w:type="paragraph" w:styleId="1086" w:customStyle="1">
    <w:name w:val="正文文本1"/>
    <w:basedOn w:val="750"/>
    <w:qFormat/>
    <w:pPr>
      <w:spacing w:before="120" w:line="22" w:lineRule="atLeast"/>
      <w:tabs>
        <w:tab w:val="left" w:pos="567" w:leader="none"/>
      </w:tabs>
    </w:pPr>
    <w:rPr>
      <w:rFonts w:ascii="宋体" w:hAnsi="宋体"/>
      <w:sz w:val="24"/>
    </w:rPr>
  </w:style>
  <w:style w:type="paragraph" w:styleId="1087" w:customStyle="1">
    <w:name w:val="项目符号1"/>
    <w:basedOn w:val="1039"/>
    <w:qFormat/>
    <w:pPr>
      <w:ind w:left="-25" w:firstLine="0"/>
    </w:pPr>
  </w:style>
  <w:style w:type="paragraph" w:styleId="1088" w:customStyle="1">
    <w:name w:val="标题 21"/>
    <w:basedOn w:val="750"/>
    <w:next w:val="1058"/>
    <w:qFormat/>
    <w:pPr>
      <w:jc w:val="center"/>
      <w:keepLines/>
      <w:keepNext/>
      <w:spacing w:before="120" w:line="300" w:lineRule="auto"/>
      <w:outlineLvl w:val="1"/>
    </w:pPr>
    <w:rPr>
      <w:rFonts w:ascii="Arial" w:hAnsi="Arial" w:eastAsia="黑体"/>
      <w:b/>
      <w:sz w:val="30"/>
      <w:szCs w:val="20"/>
    </w:rPr>
  </w:style>
  <w:style w:type="paragraph" w:styleId="1089" w:customStyle="1">
    <w:name w:val="Char3 Char Char Char1"/>
    <w:basedOn w:val="750"/>
    <w:qFormat/>
    <w:rPr>
      <w:rFonts w:ascii="Tahoma" w:hAnsi="Tahoma" w:cs="Times New Roman"/>
      <w:sz w:val="24"/>
      <w:szCs w:val="20"/>
    </w:rPr>
  </w:style>
  <w:style w:type="paragraph" w:styleId="1090" w:customStyle="1">
    <w:name w:val="Char Char4"/>
    <w:basedOn w:val="750"/>
    <w:qFormat/>
    <w:pPr>
      <w:jc w:val="center"/>
      <w:spacing w:line="400" w:lineRule="exact"/>
      <w:widowControl/>
    </w:pPr>
    <w:rPr>
      <w:rFonts w:ascii="Times New Roman" w:hAnsi="Times New Roman" w:cs="Times New Roman"/>
      <w:szCs w:val="24"/>
    </w:rPr>
  </w:style>
  <w:style w:type="paragraph" w:styleId="1091" w:customStyle="1">
    <w:name w:val="_Style 160"/>
    <w:qFormat/>
    <w:rPr>
      <w:sz w:val="21"/>
      <w:szCs w:val="24"/>
    </w:rPr>
  </w:style>
  <w:style w:type="paragraph" w:styleId="1092" w:customStyle="1">
    <w:name w:val="Plain Text1"/>
    <w:next w:val="784"/>
    <w:qFormat/>
    <w:pPr>
      <w:jc w:val="both"/>
      <w:widowControl w:val="off"/>
    </w:pPr>
    <w:rPr>
      <w:rFonts w:ascii="宋体" w:hAnsi="宋体" w:eastAsia="楷体_GB2312"/>
      <w:sz w:val="26"/>
      <w:szCs w:val="22"/>
    </w:rPr>
  </w:style>
  <w:style w:type="paragraph" w:styleId="1093" w:customStyle="1">
    <w:name w:val="font8"/>
    <w:basedOn w:val="750"/>
    <w:qFormat/>
    <w:pPr>
      <w:jc w:val="left"/>
      <w:spacing w:before="100" w:beforeAutospacing="1" w:after="100" w:afterAutospacing="1"/>
      <w:widowControl/>
    </w:pPr>
    <w:rPr>
      <w:rFonts w:ascii="Times New Roman" w:hAnsi="Times New Roman" w:cs="Times New Roman"/>
      <w:sz w:val="36"/>
      <w:szCs w:val="36"/>
    </w:rPr>
  </w:style>
  <w:style w:type="paragraph" w:styleId="1094" w:customStyle="1">
    <w:name w:val="xl33"/>
    <w:basedOn w:val="7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95" w:customStyle="1">
    <w:name w:val="xl52"/>
    <w:basedOn w:val="7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6" w:customStyle="1">
    <w:name w:val="Char Char Char Char Char Char Char"/>
    <w:basedOn w:val="750"/>
    <w:qFormat/>
    <w:pPr>
      <w:ind w:firstLine="200"/>
      <w:spacing w:line="360" w:lineRule="auto"/>
    </w:pPr>
    <w:rPr>
      <w:rFonts w:ascii="Times New Roman" w:hAnsi="Times New Roman" w:eastAsia="仿宋_GB2312" w:cs="Times New Roman"/>
      <w:sz w:val="24"/>
      <w:szCs w:val="24"/>
    </w:rPr>
  </w:style>
  <w:style w:type="paragraph" w:styleId="1097" w:customStyle="1">
    <w:name w:val="Char Char Char Char Char Char Char Char Char Char2"/>
    <w:basedOn w:val="750"/>
    <w:rPr>
      <w:rFonts w:ascii="宋体" w:hAnsi="宋体" w:cs="Courier New"/>
      <w:sz w:val="32"/>
      <w:szCs w:val="32"/>
    </w:rPr>
  </w:style>
  <w:style w:type="paragraph" w:styleId="1098" w:customStyle="1">
    <w:name w:val="正文_0_3"/>
    <w:pPr>
      <w:jc w:val="both"/>
      <w:widowControl w:val="off"/>
    </w:pPr>
    <w:rPr>
      <w:rFonts w:ascii="Calibri" w:hAnsi="Calibri"/>
      <w:sz w:val="21"/>
      <w:szCs w:val="22"/>
    </w:rPr>
  </w:style>
  <w:style w:type="paragraph" w:styleId="1099" w:customStyle="1">
    <w:name w:val="Char Char41"/>
    <w:basedOn w:val="750"/>
    <w:pPr>
      <w:jc w:val="center"/>
      <w:spacing w:line="400" w:lineRule="exact"/>
      <w:widowControl/>
    </w:pPr>
    <w:rPr>
      <w:rFonts w:ascii="Times New Roman" w:hAnsi="Times New Roman" w:cs="Times New Roman"/>
      <w:szCs w:val="24"/>
    </w:rPr>
  </w:style>
  <w:style w:type="paragraph" w:styleId="1100" w:customStyle="1">
    <w:name w:val="图例"/>
    <w:basedOn w:val="750"/>
    <w:qFormat/>
    <w:pPr>
      <w:jc w:val="center"/>
      <w:spacing w:before="120" w:after="120" w:line="360" w:lineRule="auto"/>
    </w:pPr>
    <w:rPr>
      <w:rFonts w:ascii="Times New Roman" w:hAnsi="Times New Roman" w:eastAsia="仿宋_GB2312" w:cs="Times New Roman"/>
      <w:b/>
      <w:sz w:val="24"/>
      <w:szCs w:val="20"/>
    </w:rPr>
  </w:style>
  <w:style w:type="paragraph" w:styleId="1101" w:customStyle="1">
    <w:name w:val="Char Char Char Char Char Char Char Char Char Char Char Char Char Char Char Char"/>
    <w:basedOn w:val="750"/>
    <w:pPr>
      <w:jc w:val="center"/>
      <w:spacing w:after="160" w:line="240" w:lineRule="exact"/>
      <w:widowControl/>
    </w:pPr>
    <w:rPr>
      <w:rFonts w:ascii="宋体" w:hAnsi="宋体" w:cs="Times New Roman"/>
      <w:b/>
      <w:sz w:val="30"/>
      <w:szCs w:val="30"/>
      <w:lang w:eastAsia="en-US"/>
    </w:rPr>
  </w:style>
  <w:style w:type="paragraph" w:styleId="1102" w:customStyle="1">
    <w:name w:val="正文列项_数字"/>
    <w:basedOn w:val="750"/>
    <w:qFormat/>
    <w:pPr>
      <w:ind w:left="680" w:hanging="150"/>
      <w:spacing w:line="460" w:lineRule="exact"/>
      <w:tabs>
        <w:tab w:val="left" w:pos="360" w:leader="none"/>
      </w:tabs>
      <w:outlineLvl w:val="7"/>
    </w:pPr>
    <w:rPr>
      <w:rFonts w:ascii="宋体" w:hAnsi="Times New Roman" w:cs="Times New Roman"/>
      <w:sz w:val="28"/>
      <w:szCs w:val="20"/>
    </w:rPr>
  </w:style>
  <w:style w:type="paragraph" w:styleId="1103" w:customStyle="1">
    <w:name w:val="缺省文本"/>
    <w:basedOn w:val="750"/>
    <w:qFormat/>
    <w:pPr>
      <w:jc w:val="left"/>
    </w:pPr>
    <w:rPr>
      <w:rFonts w:ascii="Times New Roman" w:hAnsi="Times New Roman" w:cs="Times New Roman"/>
      <w:sz w:val="24"/>
      <w:szCs w:val="24"/>
    </w:rPr>
  </w:style>
  <w:style w:type="paragraph" w:styleId="1104" w:customStyle="1">
    <w:name w:val="Char Char Char Char Char Char Char Char Char Char"/>
    <w:basedOn w:val="750"/>
    <w:rPr>
      <w:rFonts w:ascii="Times New Roman" w:hAnsi="Times New Roman" w:cs="Times New Roman"/>
      <w:szCs w:val="24"/>
    </w:rPr>
  </w:style>
  <w:style w:type="paragraph" w:styleId="1105" w:customStyle="1">
    <w:name w:val="xl35"/>
    <w:basedOn w:val="750"/>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6" w:customStyle="1">
    <w:name w:val="font9"/>
    <w:basedOn w:val="750"/>
    <w:qFormat/>
    <w:pPr>
      <w:jc w:val="left"/>
      <w:spacing w:before="100" w:beforeAutospacing="1" w:after="100" w:afterAutospacing="1"/>
      <w:widowControl/>
    </w:pPr>
    <w:rPr>
      <w:rFonts w:hint="eastAsia" w:ascii="宋体" w:hAnsi="宋体" w:cs="Arial Unicode MS"/>
      <w:color w:val="000000"/>
      <w:sz w:val="20"/>
      <w:szCs w:val="20"/>
    </w:rPr>
  </w:style>
  <w:style w:type="paragraph" w:styleId="1107" w:customStyle="1">
    <w:name w:val="xl40"/>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customStyle="1">
    <w:name w:val="Char2 Char Char Char Char Char Char1"/>
    <w:basedOn w:val="750"/>
    <w:qFormat/>
    <w:pPr>
      <w:jc w:val="center"/>
      <w:spacing w:line="400" w:lineRule="exact"/>
      <w:widowControl/>
    </w:pPr>
    <w:rPr>
      <w:rFonts w:ascii="Times New Roman" w:hAnsi="Times New Roman" w:cs="Times New Roman"/>
      <w:szCs w:val="24"/>
    </w:rPr>
  </w:style>
  <w:style w:type="paragraph" w:styleId="1109" w:customStyle="1">
    <w:name w:val="179"/>
    <w:basedOn w:val="750"/>
    <w:qFormat/>
    <w:pPr>
      <w:ind w:firstLine="420"/>
    </w:pPr>
    <w:rPr>
      <w:rFonts w:cs="Times New Roman"/>
    </w:rPr>
  </w:style>
  <w:style w:type="paragraph" w:styleId="1110" w:customStyle="1">
    <w:name w:val="Char22"/>
    <w:basedOn w:val="750"/>
    <w:qFormat/>
    <w:rPr>
      <w:rFonts w:ascii="Tahoma" w:hAnsi="Tahoma" w:cs="Times New Roman"/>
      <w:sz w:val="24"/>
      <w:szCs w:val="20"/>
    </w:rPr>
  </w:style>
  <w:style w:type="paragraph" w:styleId="1111" w:customStyle="1">
    <w:name w:val="Char2 Char Char Char Char Char Char"/>
    <w:basedOn w:val="750"/>
    <w:pPr>
      <w:jc w:val="center"/>
      <w:spacing w:line="400" w:lineRule="exact"/>
      <w:widowControl/>
    </w:pPr>
    <w:rPr>
      <w:rFonts w:ascii="Times New Roman" w:hAnsi="Times New Roman" w:cs="Times New Roman"/>
      <w:szCs w:val="24"/>
    </w:rPr>
  </w:style>
  <w:style w:type="paragraph" w:styleId="1112" w:customStyle="1">
    <w:name w:val="Char Char1"/>
    <w:basedOn w:val="767"/>
    <w:qFormat/>
    <w:pPr>
      <w:shd w:val="clear" w:color="auto" w:fill="000080"/>
    </w:pPr>
    <w:rPr>
      <w:rFonts w:ascii="Tahoma" w:hAnsi="Tahoma" w:cs="Times New Roman"/>
      <w:sz w:val="24"/>
      <w:szCs w:val="24"/>
    </w:rPr>
  </w:style>
  <w:style w:type="paragraph" w:styleId="1113" w:customStyle="1">
    <w:name w:val="Char Char Char1"/>
    <w:basedOn w:val="750"/>
    <w:qFormat/>
    <w:rPr>
      <w:rFonts w:ascii="Tahoma" w:hAnsi="Tahoma" w:cs="Times New Roman"/>
      <w:sz w:val="24"/>
      <w:szCs w:val="20"/>
    </w:rPr>
  </w:style>
  <w:style w:type="paragraph" w:styleId="1114" w:customStyle="1">
    <w:name w:val="xl31"/>
    <w:basedOn w:val="75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15" w:customStyle="1">
    <w:name w:val="xl38"/>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6" w:customStyle="1">
    <w:name w:val="Char"/>
    <w:basedOn w:val="750"/>
    <w:qFormat/>
    <w:pPr>
      <w:tabs>
        <w:tab w:val="left" w:pos="360" w:leader="none"/>
      </w:tabs>
    </w:pPr>
    <w:rPr>
      <w:rFonts w:ascii="Times New Roman" w:hAnsi="Times New Roman" w:cs="Times New Roman"/>
      <w:sz w:val="24"/>
      <w:szCs w:val="24"/>
    </w:rPr>
  </w:style>
  <w:style w:type="paragraph" w:styleId="1117" w:customStyle="1">
    <w:name w:val="xl34"/>
    <w:basedOn w:val="7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color w:val="ff6600"/>
      <w:sz w:val="20"/>
      <w:szCs w:val="20"/>
    </w:rPr>
  </w:style>
  <w:style w:type="paragraph" w:styleId="1118" w:customStyle="1">
    <w:name w:val="List Paragraph1"/>
    <w:basedOn w:val="750"/>
    <w:qFormat/>
    <w:pPr>
      <w:ind w:firstLine="420"/>
    </w:pPr>
    <w:rPr>
      <w:rFonts w:cs="Times New Roman"/>
    </w:rPr>
  </w:style>
  <w:style w:type="paragraph" w:styleId="1119" w:customStyle="1">
    <w:name w:val="Char Char Char2"/>
    <w:basedOn w:val="750"/>
    <w:qFormat/>
    <w:rPr>
      <w:rFonts w:ascii="Tahoma" w:hAnsi="Tahoma" w:cs="Times New Roman"/>
      <w:sz w:val="24"/>
      <w:szCs w:val="20"/>
    </w:rPr>
  </w:style>
  <w:style w:type="paragraph" w:styleId="1120" w:customStyle="1">
    <w:name w:val="Char Char1 Char Char Char Char Char Char"/>
    <w:basedOn w:val="750"/>
    <w:qFormat/>
    <w:pPr>
      <w:jc w:val="left"/>
      <w:spacing w:after="160" w:line="240" w:lineRule="exact"/>
      <w:widowControl/>
    </w:pPr>
    <w:rPr>
      <w:rFonts w:ascii="Verdana" w:hAnsi="Verdana" w:eastAsia="仿宋_GB2312" w:cs="Times New Roman"/>
      <w:sz w:val="24"/>
      <w:szCs w:val="20"/>
      <w:lang w:eastAsia="en-US"/>
    </w:rPr>
  </w:style>
  <w:style w:type="paragraph" w:styleId="1121" w:customStyle="1">
    <w:name w:val="正文文本缩进2"/>
    <w:basedOn w:val="750"/>
    <w:qFormat/>
    <w:pPr>
      <w:ind w:firstLine="480"/>
      <w:spacing w:line="480" w:lineRule="exact"/>
    </w:pPr>
    <w:rPr>
      <w:rFonts w:ascii="宋体" w:hAnsi="宋体" w:cs="Times New Roman"/>
      <w:sz w:val="24"/>
      <w:szCs w:val="24"/>
      <w:lang w:val="zh-CN"/>
    </w:rPr>
  </w:style>
  <w:style w:type="paragraph" w:styleId="1122" w:customStyle="1">
    <w:name w:val="Char2"/>
    <w:basedOn w:val="750"/>
    <w:qFormat/>
    <w:rPr>
      <w:rFonts w:ascii="Tahoma" w:hAnsi="Tahoma" w:cs="Times New Roman"/>
      <w:sz w:val="24"/>
      <w:szCs w:val="20"/>
    </w:rPr>
  </w:style>
  <w:style w:type="paragraph" w:styleId="1123" w:customStyle="1">
    <w:name w:val="修订1"/>
    <w:qFormat/>
    <w:rPr>
      <w:sz w:val="21"/>
      <w:szCs w:val="24"/>
    </w:rPr>
  </w:style>
  <w:style w:type="paragraph" w:styleId="1124" w:customStyle="1">
    <w:name w:val="Char Char Char Char Char Char Char Char Char Char Char Char Char Char Char Char1"/>
    <w:basedOn w:val="750"/>
    <w:pPr>
      <w:jc w:val="center"/>
      <w:spacing w:after="160" w:line="240" w:lineRule="exact"/>
      <w:widowControl/>
    </w:pPr>
    <w:rPr>
      <w:rFonts w:ascii="宋体" w:hAnsi="宋体" w:cs="Times New Roman"/>
      <w:b/>
      <w:sz w:val="30"/>
      <w:szCs w:val="30"/>
      <w:lang w:eastAsia="en-US"/>
    </w:rPr>
  </w:style>
  <w:style w:type="paragraph" w:styleId="1125" w:customStyle="1">
    <w:name w:val="样式 标题 2 + 宋体 五号 行距: 单倍行距"/>
    <w:basedOn w:val="752"/>
    <w:qFormat/>
    <w:pPr>
      <w:ind w:left="850" w:hanging="566"/>
      <w:jc w:val="left"/>
      <w:spacing w:line="240" w:lineRule="auto"/>
      <w:tabs>
        <w:tab w:val="left" w:pos="1188" w:leader="none"/>
      </w:tabs>
    </w:pPr>
    <w:rPr>
      <w:rFonts w:ascii="宋体" w:hAnsi="宋体" w:eastAsia="宋体" w:cs="Times New Roman"/>
      <w:sz w:val="21"/>
      <w:szCs w:val="20"/>
    </w:rPr>
  </w:style>
  <w:style w:type="paragraph" w:styleId="1126" w:customStyle="1">
    <w:name w:val="字元 字元"/>
    <w:basedOn w:val="750"/>
    <w:qFormat/>
    <w:rPr>
      <w:rFonts w:ascii="Tahoma" w:hAnsi="Tahoma" w:cs="Times New Roman"/>
      <w:sz w:val="24"/>
      <w:szCs w:val="20"/>
    </w:rPr>
  </w:style>
  <w:style w:type="paragraph" w:styleId="1127" w:customStyle="1">
    <w:name w:val="font6"/>
    <w:basedOn w:val="750"/>
    <w:qFormat/>
    <w:pPr>
      <w:jc w:val="left"/>
      <w:spacing w:before="100" w:beforeAutospacing="1" w:after="100" w:afterAutospacing="1"/>
      <w:widowControl/>
    </w:pPr>
    <w:rPr>
      <w:rFonts w:ascii="宋体" w:hAnsi="宋体" w:cs="宋体"/>
      <w:sz w:val="20"/>
      <w:szCs w:val="20"/>
    </w:rPr>
  </w:style>
  <w:style w:type="paragraph" w:styleId="1128" w:customStyle="1">
    <w:name w:val="标题 3_0"/>
    <w:basedOn w:val="1098"/>
    <w:next w:val="1098"/>
    <w:qFormat/>
    <w:pPr>
      <w:keepLines/>
      <w:keepNext/>
      <w:spacing w:before="260" w:after="260" w:line="413" w:lineRule="auto"/>
      <w:outlineLvl w:val="2"/>
    </w:pPr>
    <w:rPr>
      <w:b/>
      <w:sz w:val="32"/>
    </w:rPr>
  </w:style>
  <w:style w:type="paragraph" w:styleId="1129" w:customStyle="1">
    <w:name w:val="1名"/>
    <w:basedOn w:val="750"/>
    <w:qFormat/>
    <w:pPr>
      <w:ind w:left="284" w:hanging="284"/>
      <w:spacing w:before="120"/>
      <w:tabs>
        <w:tab w:val="left" w:pos="360" w:leader="none"/>
      </w:tabs>
    </w:pPr>
    <w:rPr>
      <w:rFonts w:ascii="宋体" w:hAnsi="Times New Roman" w:cs="Times New Roman"/>
      <w:sz w:val="28"/>
      <w:szCs w:val="20"/>
    </w:rPr>
  </w:style>
  <w:style w:type="paragraph" w:styleId="1130" w:customStyle="1">
    <w:name w:val="列出段落2"/>
    <w:basedOn w:val="750"/>
    <w:qFormat/>
    <w:pPr>
      <w:ind w:firstLine="420"/>
    </w:pPr>
    <w:rPr>
      <w:rFonts w:cs="Times New Roman"/>
    </w:rPr>
  </w:style>
  <w:style w:type="paragraph" w:styleId="1131" w:customStyle="1">
    <w:name w:val="正文须知-1级"/>
    <w:basedOn w:val="750"/>
    <w:next w:val="750"/>
    <w:qFormat/>
    <w:pPr>
      <w:ind w:left="284" w:hanging="284"/>
      <w:spacing w:line="300" w:lineRule="auto"/>
    </w:pPr>
    <w:rPr>
      <w:rFonts w:ascii="宋体" w:cs="Times New Roman"/>
      <w:sz w:val="24"/>
      <w:szCs w:val="21"/>
    </w:rPr>
  </w:style>
  <w:style w:type="paragraph" w:styleId="1132" w:customStyle="1">
    <w:name w:val="正文 + 楷体_GB2312"/>
    <w:basedOn w:val="750"/>
    <w:qFormat/>
    <w:pPr>
      <w:jc w:val="left"/>
      <w:widowControl/>
    </w:pPr>
    <w:rPr>
      <w:rFonts w:ascii="楷体_GB2312" w:hAnsi="Times New Roman" w:eastAsia="楷体_GB2312" w:cs="Arial"/>
      <w:sz w:val="24"/>
      <w:szCs w:val="24"/>
    </w:rPr>
  </w:style>
  <w:style w:type="paragraph" w:styleId="1133" w:customStyle="1">
    <w:name w:val="xl49"/>
    <w:basedOn w:val="7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rPr>
  </w:style>
  <w:style w:type="paragraph" w:styleId="1134" w:customStyle="1">
    <w:name w:val="??"/>
    <w:qFormat/>
    <w:pPr>
      <w:jc w:val="both"/>
      <w:widowControl w:val="off"/>
    </w:pPr>
    <w:rPr>
      <w:sz w:val="21"/>
      <w:lang w:eastAsia="en-US"/>
    </w:rPr>
  </w:style>
  <w:style w:type="paragraph" w:styleId="1135" w:customStyle="1">
    <w:name w:val="xl50"/>
    <w:basedOn w:val="7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6" w:customStyle="1">
    <w:name w:val="默认段落字体 Para Char Char Char Char"/>
    <w:basedOn w:val="750"/>
    <w:qFormat/>
    <w:rPr>
      <w:rFonts w:ascii="Arial" w:hAnsi="Arial" w:cs="Arial"/>
      <w:szCs w:val="21"/>
    </w:rPr>
  </w:style>
  <w:style w:type="paragraph" w:styleId="1137" w:customStyle="1">
    <w:name w:val="正文 + 宋体"/>
    <w:basedOn w:val="750"/>
    <w:qFormat/>
    <w:pPr>
      <w:ind w:left="360" w:hanging="360"/>
      <w:jc w:val="left"/>
      <w:widowControl/>
    </w:pPr>
    <w:rPr>
      <w:rFonts w:ascii="宋体" w:hAnsi="宋体" w:cs="宋体"/>
      <w:b/>
      <w:bCs/>
      <w:color w:val="000000"/>
      <w:sz w:val="18"/>
      <w:szCs w:val="18"/>
    </w:rPr>
  </w:style>
  <w:style w:type="paragraph" w:styleId="1138" w:customStyle="1">
    <w:name w:val="正文文本样式 加粗"/>
    <w:basedOn w:val="1039"/>
    <w:qFormat/>
    <w:rPr>
      <w:b/>
    </w:rPr>
  </w:style>
  <w:style w:type="paragraph" w:styleId="1139" w:customStyle="1">
    <w:name w:val="xl43"/>
    <w:basedOn w:val="750"/>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0" w:customStyle="1">
    <w:name w:val="xl26"/>
    <w:basedOn w:val="7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rPr>
  </w:style>
  <w:style w:type="paragraph" w:styleId="1141" w:customStyle="1">
    <w:name w:val="font7"/>
    <w:basedOn w:val="75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42" w:customStyle="1">
    <w:name w:val="xl51"/>
    <w:basedOn w:val="7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customStyle="1">
    <w:name w:val="表格文字"/>
    <w:basedOn w:val="770"/>
    <w:pPr>
      <w:ind w:firstLine="0"/>
      <w:spacing w:before="20" w:after="20" w:line="240" w:lineRule="auto"/>
    </w:pPr>
    <w:rPr>
      <w:rFonts w:ascii="Century Gothic" w:hAnsi="Century Gothic"/>
      <w:sz w:val="20"/>
      <w:szCs w:val="20"/>
    </w:rPr>
  </w:style>
  <w:style w:type="paragraph" w:styleId="1144" w:customStyle="1">
    <w:name w:val="图中文字"/>
    <w:basedOn w:val="750"/>
    <w:qFormat/>
    <w:pPr>
      <w:jc w:val="center"/>
      <w:spacing w:line="0" w:lineRule="atLeast"/>
    </w:pPr>
    <w:rPr>
      <w:rFonts w:ascii="Times New Roman" w:hAnsi="Times New Roman" w:cs="Times New Roman"/>
      <w:sz w:val="24"/>
      <w:szCs w:val="20"/>
    </w:rPr>
  </w:style>
  <w:style w:type="paragraph" w:styleId="1145" w:customStyle="1">
    <w:name w:val="xl39"/>
    <w:basedOn w:val="7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customStyle="1">
    <w:name w:val="xl29"/>
    <w:basedOn w:val="7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sz w:val="20"/>
      <w:szCs w:val="20"/>
    </w:rPr>
  </w:style>
  <w:style w:type="paragraph" w:styleId="1147" w:customStyle="1">
    <w:name w:val="1 Char Char Char Char"/>
    <w:basedOn w:val="750"/>
    <w:qFormat/>
    <w:rPr>
      <w:rFonts w:ascii="Tahoma" w:hAnsi="Tahoma" w:cs="Times New Roman"/>
      <w:sz w:val="24"/>
      <w:szCs w:val="20"/>
    </w:rPr>
  </w:style>
  <w:style w:type="paragraph" w:styleId="1148" w:customStyle="1">
    <w:name w:val="表格1"/>
    <w:basedOn w:val="750"/>
    <w:qFormat/>
    <w:pPr>
      <w:ind w:firstLine="480"/>
      <w:jc w:val="center"/>
    </w:pPr>
    <w:rPr>
      <w:rFonts w:ascii="Times New Roman" w:hAnsi="Times New Roman" w:cs="Times New Roman"/>
      <w:sz w:val="24"/>
      <w:szCs w:val="20"/>
    </w:rPr>
  </w:style>
  <w:style w:type="paragraph" w:styleId="1149" w:customStyle="1">
    <w:name w:val="xl30"/>
    <w:basedOn w:val="7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customStyle="1">
    <w:name w:val="Default"/>
    <w:qFormat/>
    <w:pPr>
      <w:widowControl w:val="off"/>
    </w:pPr>
    <w:rPr>
      <w:rFonts w:ascii="Symbol" w:hAnsi="Symbol" w:cs="Symbol"/>
      <w:color w:val="000000"/>
      <w:sz w:val="24"/>
      <w:szCs w:val="24"/>
    </w:rPr>
  </w:style>
  <w:style w:type="paragraph" w:styleId="1151" w:customStyle="1">
    <w:name w:val="xl47"/>
    <w:basedOn w:val="7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customStyle="1">
    <w:name w:val="字元 字元2"/>
    <w:basedOn w:val="750"/>
    <w:qFormat/>
    <w:rPr>
      <w:rFonts w:ascii="Tahoma" w:hAnsi="Tahoma" w:cs="Times New Roman"/>
      <w:sz w:val="24"/>
      <w:szCs w:val="20"/>
    </w:rPr>
  </w:style>
  <w:style w:type="paragraph" w:styleId="1153" w:customStyle="1">
    <w:name w:val="项目编号2"/>
    <w:basedOn w:val="1057"/>
    <w:qFormat/>
    <w:pPr>
      <w:ind w:left="-25" w:firstLine="0"/>
    </w:pPr>
  </w:style>
  <w:style w:type="paragraph" w:styleId="1154" w:customStyle="1">
    <w:name w:val="段"/>
    <w:basedOn w:val="750"/>
    <w:next w:val="750"/>
    <w:qFormat/>
    <w:pPr>
      <w:ind w:firstLine="200"/>
      <w:widowControl/>
    </w:pPr>
    <w:rPr>
      <w:rFonts w:hint="eastAsia" w:ascii="宋体" w:hAnsi="Times New Roman" w:cs="Times New Roman"/>
      <w:szCs w:val="20"/>
    </w:rPr>
  </w:style>
  <w:style w:type="paragraph" w:styleId="1155" w:customStyle="1">
    <w:name w:val="Char Char Char Char Char Char Char2"/>
    <w:basedOn w:val="750"/>
    <w:qFormat/>
    <w:pPr>
      <w:ind w:firstLine="200"/>
      <w:spacing w:line="360" w:lineRule="auto"/>
    </w:pPr>
    <w:rPr>
      <w:rFonts w:ascii="Times New Roman" w:hAnsi="Times New Roman" w:eastAsia="仿宋_GB2312" w:cs="Times New Roman"/>
      <w:sz w:val="24"/>
      <w:szCs w:val="24"/>
    </w:rPr>
  </w:style>
  <w:style w:type="paragraph" w:styleId="1156" w:customStyle="1">
    <w:name w:val="xl53"/>
    <w:basedOn w:val="7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7" w:customStyle="1">
    <w:name w:val="Char21"/>
    <w:basedOn w:val="750"/>
    <w:qFormat/>
    <w:rPr>
      <w:rFonts w:ascii="Tahoma" w:hAnsi="Tahoma" w:cs="Times New Roman"/>
      <w:sz w:val="24"/>
      <w:szCs w:val="20"/>
    </w:rPr>
  </w:style>
  <w:style w:type="paragraph" w:styleId="1158" w:customStyle="1">
    <w:name w:val="xl32"/>
    <w:basedOn w:val="7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customStyle="1">
    <w:name w:val="xl37"/>
    <w:basedOn w:val="75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0" w:customStyle="1">
    <w:name w:val="样式2"/>
    <w:basedOn w:val="794"/>
    <w:qFormat/>
    <w:pPr>
      <w:jc w:val="center"/>
      <w:spacing w:line="360" w:lineRule="auto"/>
    </w:pPr>
    <w:rPr>
      <w:sz w:val="24"/>
    </w:rPr>
  </w:style>
  <w:style w:type="paragraph" w:styleId="1161" w:customStyle="1">
    <w:name w:val="字元 字元1"/>
    <w:basedOn w:val="750"/>
    <w:qFormat/>
    <w:rPr>
      <w:rFonts w:ascii="Tahoma" w:hAnsi="Tahoma" w:cs="Times New Roman"/>
      <w:sz w:val="24"/>
      <w:szCs w:val="20"/>
    </w:rPr>
  </w:style>
  <w:style w:type="paragraph" w:styleId="1162" w:customStyle="1">
    <w:name w:val="Char Char1 Char Char Char Char Char Char Char Char"/>
    <w:basedOn w:val="750"/>
    <w:qFormat/>
    <w:pPr>
      <w:jc w:val="left"/>
      <w:spacing w:after="160" w:line="240" w:lineRule="exact"/>
      <w:widowControl/>
    </w:pPr>
    <w:rPr>
      <w:rFonts w:ascii="Verdana" w:hAnsi="Verdana" w:cs="Times New Roman"/>
      <w:sz w:val="20"/>
      <w:szCs w:val="20"/>
      <w:lang w:eastAsia="en-US"/>
    </w:rPr>
  </w:style>
  <w:style w:type="paragraph" w:styleId="1163" w:customStyle="1">
    <w:name w:val="xl27"/>
    <w:basedOn w:val="7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64" w:customStyle="1">
    <w:name w:val="一、"/>
    <w:basedOn w:val="750"/>
    <w:qFormat/>
    <w:pPr>
      <w:ind w:firstLine="640"/>
    </w:pPr>
    <w:rPr>
      <w:rFonts w:ascii="黑体" w:hAnsi="黑体" w:eastAsia="黑体" w:cs="Times New Roman"/>
      <w:szCs w:val="32"/>
    </w:rPr>
  </w:style>
  <w:style w:type="paragraph" w:styleId="1165" w:customStyle="1">
    <w:name w:val="[基本段落]"/>
    <w:basedOn w:val="750"/>
    <w:qFormat/>
    <w:pPr>
      <w:spacing w:line="288" w:lineRule="auto"/>
    </w:pPr>
    <w:rPr>
      <w:rFonts w:ascii="宋体" w:hAnsi="Times New Roman" w:cs="宋体"/>
      <w:color w:val="000000"/>
      <w:sz w:val="24"/>
      <w:szCs w:val="24"/>
      <w:lang w:val="zh-CN"/>
    </w:rPr>
  </w:style>
  <w:style w:type="paragraph" w:styleId="1166" w:customStyle="1">
    <w:name w:val="默认"/>
    <w:qFormat/>
    <w:pPr>
      <w:spacing w:before="160" w:line="288" w:lineRule="auto"/>
    </w:pPr>
    <w:rPr>
      <w:rFonts w:ascii="PingFang SC Regular" w:hAnsi="PingFang SC Regular" w:eastAsia="PingFang SC Regular" w:cs="PingFang SC Regular"/>
      <w:color w:val="000000"/>
      <w:sz w:val="24"/>
      <w:szCs w:val="24"/>
    </w:rPr>
  </w:style>
  <w:style w:type="paragraph" w:styleId="1167" w:customStyle="1">
    <w:name w:val="正文1"/>
    <w:qFormat/>
    <w:rPr>
      <w:rFonts w:ascii="PingFang SC Regular" w:hAnsi="PingFang SC Regular" w:eastAsia="Arial Unicode MS" w:cs="Arial Unicode MS"/>
      <w:color w:val="000000"/>
      <w:sz w:val="22"/>
      <w:szCs w:val="22"/>
    </w:rPr>
  </w:style>
  <w:style w:type="character" w:styleId="1168" w:customStyle="1">
    <w:name w:val="fontstyle01"/>
    <w:qFormat/>
    <w:rPr>
      <w:rFonts w:ascii="宋体" w:hAnsi="宋体" w:eastAsia="宋体" w:cs="宋体"/>
      <w:color w:val="000000"/>
      <w:sz w:val="22"/>
      <w:szCs w:val="22"/>
    </w:rPr>
  </w:style>
  <w:style w:type="character" w:styleId="1169" w:customStyle="1">
    <w:name w:val="font51"/>
    <w:basedOn w:val="760"/>
    <w:qFormat/>
    <w:rPr>
      <w:rFonts w:hint="default" w:ascii="Times New Roman" w:hAnsi="Times New Roman" w:cs="Times New Roman"/>
      <w:color w:val="000000"/>
      <w:sz w:val="24"/>
      <w:szCs w:val="24"/>
      <w:u w:val="none"/>
    </w:rPr>
  </w:style>
  <w:style w:type="character" w:styleId="1170" w:customStyle="1">
    <w:name w:val="font31"/>
    <w:basedOn w:val="760"/>
    <w:qFormat/>
    <w:rPr>
      <w:rFonts w:hint="eastAsia" w:ascii="宋体" w:hAnsi="宋体" w:eastAsia="宋体" w:cs="宋体"/>
      <w:color w:val="000000"/>
      <w:sz w:val="24"/>
      <w:szCs w:val="24"/>
      <w:u w:val="none"/>
    </w:rPr>
  </w:style>
  <w:style w:type="paragraph" w:styleId="1171" w:customStyle="1">
    <w:name w:val="Í¼±íÕýÎÄ"/>
    <w:basedOn w:val="750"/>
    <w:next w:val="764"/>
    <w:qFormat/>
    <w:pPr>
      <w:ind w:firstLine="420"/>
    </w:pPr>
    <w:rPr>
      <w:rFonts w:ascii="Times New Roman" w:hAnsi="Times New Roman" w:cs="Times New Roman"/>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E5E3DB3-8C36-4CFC-97AA-4B9E70BFF0D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dc:title>
  <dc:subject/>
  <dc:creator>刘亚</dc:creator>
  <cp:keywords/>
  <dc:description/>
  <cp:lastModifiedBy>陈文萍</cp:lastModifiedBy>
  <cp:revision>14</cp:revision>
  <dcterms:created xsi:type="dcterms:W3CDTF">2025-11-12T04:18:00Z</dcterms:created>
  <dcterms:modified xsi:type="dcterms:W3CDTF">2025-11-13T08:32:22Z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118B5E6C27D94E07A94596A2E9702E38_13</vt:lpwstr>
  </property>
</Properties>
</file>